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23" w:rsidRDefault="00DB5123" w:rsidP="00921BF2">
      <w:pPr>
        <w:ind w:left="0"/>
      </w:pPr>
    </w:p>
    <w:p w:rsidR="00DB5123" w:rsidRPr="00537FB0" w:rsidRDefault="00DB5123" w:rsidP="00B61415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FB0">
        <w:rPr>
          <w:rFonts w:ascii="Times New Roman" w:hAnsi="Times New Roman" w:cs="Times New Roman"/>
          <w:b/>
          <w:sz w:val="32"/>
          <w:szCs w:val="32"/>
        </w:rPr>
        <w:t>Készletérték nyilatkozat</w:t>
      </w:r>
    </w:p>
    <w:p w:rsidR="00DB5123" w:rsidRDefault="00DB5123" w:rsidP="00921BF2">
      <w:pPr>
        <w:ind w:left="0"/>
      </w:pPr>
    </w:p>
    <w:p w:rsidR="00DB5123" w:rsidRDefault="00DB5123" w:rsidP="00921BF2">
      <w:pPr>
        <w:ind w:left="0"/>
      </w:pPr>
    </w:p>
    <w:p w:rsidR="00DB5123" w:rsidRPr="00DB5123" w:rsidRDefault="00DB5123" w:rsidP="00921BF2">
      <w:pPr>
        <w:tabs>
          <w:tab w:val="right" w:pos="6840"/>
        </w:tabs>
        <w:autoSpaceDE w:val="0"/>
        <w:autoSpaceDN w:val="0"/>
        <w:adjustRightInd w:val="0"/>
        <w:spacing w:after="480"/>
        <w:ind w:left="0"/>
        <w:jc w:val="right"/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pP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0" w:name="Vallalk_szekhely0"/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Vállalkozás Székhely</w: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end"/>
      </w:r>
      <w:bookmarkEnd w:id="0"/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 xml:space="preserve">, </w: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1" w:name="KonyvvizsDatum0"/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Mérleg keltezés: Dátum</w: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end"/>
      </w:r>
      <w:bookmarkEnd w:id="1"/>
    </w:p>
    <w:p w:rsidR="00DB5123" w:rsidRPr="00DB5123" w:rsidRDefault="00DB5123" w:rsidP="00921BF2">
      <w:pPr>
        <w:ind w:left="0"/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pP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t>Könyvvizsgáló cég neve</w: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end"/>
      </w:r>
      <w:bookmarkEnd w:id="2"/>
    </w:p>
    <w:p w:rsidR="00DB5123" w:rsidRPr="00DB5123" w:rsidRDefault="00DB5123" w:rsidP="00921BF2">
      <w:pPr>
        <w:ind w:left="0"/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pP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t>Könyvvizsgáló cég Székhely cím</w: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end"/>
      </w:r>
      <w:bookmarkEnd w:id="3"/>
    </w:p>
    <w:p w:rsidR="00DB5123" w:rsidRPr="00DB5123" w:rsidRDefault="00DB5123" w:rsidP="00921BF2">
      <w:pPr>
        <w:ind w:left="0"/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pPr>
    </w:p>
    <w:p w:rsidR="00DB5123" w:rsidRPr="00DB5123" w:rsidRDefault="00DB5123" w:rsidP="00921BF2">
      <w:pPr>
        <w:ind w:left="0"/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pP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t>Könyvvizsgáló</w: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end"/>
      </w:r>
      <w:bookmarkEnd w:id="4"/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t xml:space="preserve"> kamarai tag könyvvizsgáló részére</w:t>
      </w:r>
    </w:p>
    <w:p w:rsidR="00DB5123" w:rsidRPr="00DB5123" w:rsidRDefault="00DB5123" w:rsidP="00921BF2">
      <w:pPr>
        <w:ind w:left="0"/>
        <w:jc w:val="center"/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pPr>
    </w:p>
    <w:p w:rsidR="00DB5123" w:rsidRDefault="00DB5123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A jelen nyilatkozat az </w: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Vállalkozás megnevezése</w: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end"/>
      </w:r>
      <w:bookmarkEnd w:id="5"/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(„a Társaság”)</w:t>
      </w:r>
      <w:r w:rsidRPr="00DB5123">
        <w:rPr>
          <w:rFonts w:ascii="Calibri" w:eastAsia="Times New Roman" w:hAnsi="Calibri" w:cs="Times New Roman"/>
          <w:sz w:val="24"/>
          <w:szCs w:val="24"/>
          <w:lang w:val="hu-HU" w:bidi="en-US"/>
        </w:rPr>
        <w:t xml:space="preserve"> </w:t>
      </w:r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a </w:t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6" w:name="Fordulonap0"/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instrText xml:space="preserve"> FORMTEXT </w:instrText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separate"/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Fordulónap</w:t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end"/>
      </w:r>
      <w:bookmarkEnd w:id="6"/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-én végződő évre vonatkozó, a számvitelrő</w:t>
      </w:r>
      <w:r w:rsidR="00F4722C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l szóló 2000. évi C. törvény ( Sztv.</w:t>
      </w:r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) alapján készített </w:t>
      </w:r>
      <w:r w:rsidR="001718D5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éves beszámolójában szereplő 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mérlegének a B Forgóeszközök - I. Készletek – 5. Áruk csoportjában bemutatott tétel</w:t>
      </w:r>
      <w:r w:rsidR="001718D5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ek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</w:t>
      </w:r>
      <w:r w:rsidR="001718D5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elszámolásának és egyezőségének igazolására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, az </w:t>
      </w:r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Önök</w:t>
      </w:r>
      <w:r w:rsidR="001718D5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által végzett könyvvizsgálatta</w:t>
      </w:r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l kapcsolatosan készült.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</w:t>
      </w:r>
    </w:p>
    <w:p w:rsidR="00DB5123" w:rsidRDefault="00DB5123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DB5123" w:rsidRPr="00DB5123" w:rsidRDefault="00DB5123" w:rsidP="00921BF2">
      <w:pPr>
        <w:ind w:left="0"/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pP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A mérlegtétel főkönyvi kivonatban szereplő bontása az alábbi:</w:t>
      </w:r>
    </w:p>
    <w:p w:rsidR="00DB5123" w:rsidRDefault="00DB5123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537FB0" w:rsidRDefault="00537FB0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1777"/>
        <w:gridCol w:w="1777"/>
        <w:gridCol w:w="1779"/>
        <w:gridCol w:w="1779"/>
        <w:gridCol w:w="1779"/>
      </w:tblGrid>
      <w:tr w:rsidR="00537FB0" w:rsidRPr="00B61415" w:rsidTr="00B61415"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</w:tr>
      <w:tr w:rsidR="00537FB0" w:rsidRPr="00B61415" w:rsidTr="00B61415"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</w:tr>
      <w:tr w:rsidR="00537FB0" w:rsidRPr="00B61415" w:rsidTr="00B61415"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</w:tr>
    </w:tbl>
    <w:p w:rsidR="00DB5123" w:rsidRDefault="00DB5123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E82A87" w:rsidRDefault="00E82A87" w:rsidP="00921BF2">
      <w:pPr>
        <w:ind w:left="0"/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pPr>
    </w:p>
    <w:p w:rsidR="00704F2F" w:rsidRPr="00704F2F" w:rsidRDefault="00704F2F" w:rsidP="00921BF2">
      <w:pPr>
        <w:ind w:left="0"/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pPr>
      <w:r w:rsidRPr="00704F2F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A mérlegtétel leltárába</w:t>
      </w:r>
      <w:r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n szereplő</w:t>
      </w:r>
      <w:r w:rsidR="00537FB0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 xml:space="preserve"> </w:t>
      </w:r>
      <w:r w:rsidR="004A4612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részletező</w:t>
      </w:r>
      <w:r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 xml:space="preserve"> kimutatás</w:t>
      </w:r>
      <w:r w:rsidRPr="00704F2F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 xml:space="preserve"> összesítése alapján megállapított készletérték</w:t>
      </w:r>
      <w:r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 xml:space="preserve"> az alábbi:</w:t>
      </w:r>
    </w:p>
    <w:p w:rsidR="00882B69" w:rsidRDefault="00882B69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1437"/>
        <w:gridCol w:w="1395"/>
        <w:gridCol w:w="1408"/>
        <w:gridCol w:w="1434"/>
        <w:gridCol w:w="1412"/>
        <w:gridCol w:w="1805"/>
      </w:tblGrid>
      <w:tr w:rsidR="00096493" w:rsidRPr="00B61415" w:rsidTr="00096493">
        <w:tc>
          <w:tcPr>
            <w:tcW w:w="1482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 xml:space="preserve">Megnevezés a leltár analitikában </w:t>
            </w:r>
          </w:p>
        </w:tc>
        <w:tc>
          <w:tcPr>
            <w:tcW w:w="1481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Főkönyvi szám</w:t>
            </w:r>
          </w:p>
        </w:tc>
        <w:tc>
          <w:tcPr>
            <w:tcW w:w="1482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Leltározás időpontja</w:t>
            </w:r>
          </w:p>
        </w:tc>
        <w:tc>
          <w:tcPr>
            <w:tcW w:w="1482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Leltár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 xml:space="preserve"> szerinti </w:t>
            </w: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éréték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Fordulónap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-én</w:t>
            </w:r>
          </w:p>
        </w:tc>
        <w:tc>
          <w:tcPr>
            <w:tcW w:w="1482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F. napi leltárérték, Főkönyvi érték</w:t>
            </w:r>
          </w:p>
        </w:tc>
        <w:tc>
          <w:tcPr>
            <w:tcW w:w="1482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Megjegyzés/Kérdés</w:t>
            </w:r>
          </w:p>
        </w:tc>
      </w:tr>
      <w:tr w:rsidR="00096493" w:rsidRPr="00B61415" w:rsidTr="00096493"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1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</w:tr>
      <w:tr w:rsidR="00096493" w:rsidRPr="00B61415" w:rsidTr="00096493"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1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</w:tr>
    </w:tbl>
    <w:p w:rsidR="00882B69" w:rsidRDefault="00882B69" w:rsidP="00921BF2">
      <w:pPr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882B69" w:rsidRDefault="00882B69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921BF2" w:rsidRDefault="00E82A87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39640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számviteli törvény 69 § (1)-(2) bekezdésében foglaltaknak megfelelően a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z éves beszámoló mérlegében bemutatott</w:t>
      </w:r>
      <w:r w:rsidRPr="0039640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</w:t>
      </w:r>
    </w:p>
    <w:p w:rsidR="00921BF2" w:rsidRDefault="00921BF2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tbl>
      <w:tblPr>
        <w:tblStyle w:val="Rcsostblzat"/>
        <w:tblW w:w="0" w:type="auto"/>
        <w:tblInd w:w="3964" w:type="dxa"/>
        <w:tblLook w:val="04A0" w:firstRow="1" w:lastRow="0" w:firstColumn="1" w:lastColumn="0" w:noHBand="0" w:noVBand="1"/>
      </w:tblPr>
      <w:tblGrid>
        <w:gridCol w:w="1984"/>
      </w:tblGrid>
      <w:tr w:rsidR="00921BF2" w:rsidTr="00921BF2">
        <w:tc>
          <w:tcPr>
            <w:tcW w:w="1984" w:type="dxa"/>
          </w:tcPr>
          <w:p w:rsidR="00921BF2" w:rsidRDefault="00921BF2" w:rsidP="00921BF2">
            <w:pPr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Ft</w:t>
            </w:r>
          </w:p>
        </w:tc>
      </w:tr>
    </w:tbl>
    <w:p w:rsidR="00921BF2" w:rsidRDefault="00921BF2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E82A87" w:rsidRDefault="00E82A87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39640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készletérték megegyezik a Társaság </w:t>
      </w:r>
      <w:bookmarkStart w:id="7" w:name="_Hlk100825147"/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instrText xml:space="preserve"> FORMTEXT </w:instrText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separate"/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Fordulónap</w:t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end"/>
      </w:r>
      <w:bookmarkEnd w:id="7"/>
      <w:r w:rsidR="0019531C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-re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készített leltárával.</w:t>
      </w:r>
    </w:p>
    <w:p w:rsidR="00DB5123" w:rsidRDefault="00DB5123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C1108E" w:rsidRPr="00C1108E" w:rsidRDefault="00C1108E" w:rsidP="00C1108E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leltározások és leltárak elkészítése során figyelemmel voltunk az Sztv. és az Eszközök és források leltározási és leltárkészítési szabályzatában előírtakra.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A Társaság a fellelt készletek mennyiségi számbavételét a leltározás belső szabályozásának megfelelően elvégezte (Sztv. 69. § (3), (4)). 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Társaság üzleti céljait szolgálják a leltárban szereplő készletek. Sztv. 28. § (1)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A fordulónapra vonatkozó eltérések a nyilvántartásokon átvezetésre kerültek 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leltározás során feltárt hiányok és többletek a számviteli szabályozásnak megfelelően kerültek elszámolásra. 81. § (3) e),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leltározás során a mennyiségi felvétel alapján szükségessé váló módosításokat az üzleti év mérlegfordulónapjára vonatkozóan elszámoltuk ((Sztv. 69. § (3), (4), (5).</w:t>
      </w:r>
    </w:p>
    <w:p w:rsid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különböző időpontokban beszerzett, előállított, általában csoportosan nyilvántartott, azonos paraméterekkel rendelkező eszközöknél az átlagos beszerzési (előállítási) áron, vagy a FIFO módszerrel történő értékelést alkalmaztuk. Sztv. 46. § (3)</w:t>
      </w:r>
    </w:p>
    <w:p w:rsidR="00A05BF8" w:rsidRPr="00C1108E" w:rsidRDefault="00A05BF8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A05BF8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Az eszköz bekerülési (beszerzési, előállítási) értéke az eszköz megszerzése, létesítése, üzembe helyezése érdekében az üzembe helyezésig, a raktárba történő beszállításig felmerült, az eszközhöz egyedileg hozzákapcsolható tételek együttes összege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, melyeket Sztv. 47. § (1)-(12), 48. § (5)-</w:t>
      </w:r>
      <w:r w:rsidR="0083071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(9), 50. § (2)-(5), 51. § (1), (3) bekezdései tartalmaznak.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lastRenderedPageBreak/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Fordulónap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end"/>
      </w: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-re készített leltárban szereplő vásárolt és saját termelésű készletekre - amennyiben az indokolt volt - az Sztv. szerint előírt értékvesztések elszámolása, az értékvesztések visszaírása megtörtént. Sztv. 56. § (1)</w:t>
      </w:r>
    </w:p>
    <w:p w:rsid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készletekre adott előlegek a Társaság által teljesített, az adósok által elismert fizetési igényeket tartalmazzák. Sztv. 29. § (1).</w:t>
      </w:r>
    </w:p>
    <w:p w:rsidR="00331F81" w:rsidRDefault="00331F81" w:rsidP="00331F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számviteli törvény 151. § (1) bekezdés a) pontja szerint az éves (egyszerűsített) beszámoló elkészítésére alkalmazott, vagy megbízott okleveles könyvvizsgálói, vagy mérlegképes könyvelői szakképesítéssel és a tevékenység ellátására jogosító engedéllyel rendelkező személy végrehajtást igazoló aláírása:</w:t>
      </w:r>
    </w:p>
    <w:p w:rsidR="00331F81" w:rsidRDefault="00331F81" w:rsidP="00331F81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Default="00331F81" w:rsidP="00331F81">
      <w:pPr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………………………………</w:t>
      </w:r>
    </w:p>
    <w:p w:rsidR="00331F81" w:rsidRDefault="00331F81" w:rsidP="00331F81">
      <w:pPr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Neve, beosztása:</w:t>
      </w:r>
    </w:p>
    <w:p w:rsidR="00331F81" w:rsidRDefault="00331F81" w:rsidP="00331F81">
      <w:pPr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……………………</w:t>
      </w:r>
    </w:p>
    <w:p w:rsidR="00331F81" w:rsidRDefault="00331F81" w:rsidP="00331F81">
      <w:pPr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Regisztrációs száma:</w:t>
      </w:r>
      <w:bookmarkStart w:id="8" w:name="_GoBack"/>
      <w:bookmarkEnd w:id="8"/>
    </w:p>
    <w:p w:rsidR="00331F81" w:rsidRDefault="00331F81" w:rsidP="00331F81">
      <w:pPr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…………………..</w:t>
      </w:r>
    </w:p>
    <w:p w:rsidR="00331F81" w:rsidRDefault="00331F81" w:rsidP="00331F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331F81" w:rsidRPr="00C1108E" w:rsidRDefault="00331F81" w:rsidP="00331F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F9474A" w:rsidRDefault="00F9474A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921BF2" w:rsidRPr="00B8332C" w:rsidRDefault="00921BF2" w:rsidP="00331F81">
      <w:pPr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9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9"/>
    </w:p>
    <w:p w:rsidR="00921BF2" w:rsidRPr="00B8332C" w:rsidRDefault="00921BF2" w:rsidP="00331F81">
      <w:pPr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921BF2" w:rsidRPr="00B8332C" w:rsidRDefault="00921BF2" w:rsidP="00331F81">
      <w:pPr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921BF2" w:rsidRPr="00B8332C" w:rsidRDefault="00921BF2" w:rsidP="00331F81">
      <w:pPr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921BF2" w:rsidRPr="00B8332C" w:rsidRDefault="00921BF2" w:rsidP="00331F81">
      <w:pPr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921BF2" w:rsidRPr="00B8332C" w:rsidRDefault="00921BF2" w:rsidP="00331F81">
      <w:pPr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10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0"/>
    </w:p>
    <w:p w:rsidR="00921BF2" w:rsidRPr="00B8332C" w:rsidRDefault="00921BF2" w:rsidP="00331F81">
      <w:pPr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921BF2" w:rsidRPr="0039640E" w:rsidRDefault="00921BF2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sectPr w:rsidR="00921BF2" w:rsidRPr="00396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BEC" w:rsidRDefault="00950BEC" w:rsidP="00B61415">
      <w:r>
        <w:separator/>
      </w:r>
    </w:p>
  </w:endnote>
  <w:endnote w:type="continuationSeparator" w:id="0">
    <w:p w:rsidR="00950BEC" w:rsidRDefault="00950BEC" w:rsidP="00B6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15" w:rsidRDefault="00B6141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114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1415" w:rsidRDefault="00B61415">
            <w:pPr>
              <w:pStyle w:val="llb"/>
              <w:jc w:val="right"/>
            </w:pPr>
            <w:r>
              <w:rPr>
                <w:lang w:val="hu-HU"/>
              </w:rP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u-HU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1415" w:rsidRDefault="00B6141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15" w:rsidRDefault="00B614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BEC" w:rsidRDefault="00950BEC" w:rsidP="00B61415">
      <w:r>
        <w:separator/>
      </w:r>
    </w:p>
  </w:footnote>
  <w:footnote w:type="continuationSeparator" w:id="0">
    <w:p w:rsidR="00950BEC" w:rsidRDefault="00950BEC" w:rsidP="00B6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15" w:rsidRDefault="00B614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15" w:rsidRDefault="00B6141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15" w:rsidRDefault="00B6141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104B7"/>
    <w:multiLevelType w:val="hybridMultilevel"/>
    <w:tmpl w:val="F1ECA238"/>
    <w:lvl w:ilvl="0" w:tplc="BCCA1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B71EE"/>
    <w:multiLevelType w:val="multilevel"/>
    <w:tmpl w:val="BABA10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B070D2A"/>
    <w:multiLevelType w:val="multilevel"/>
    <w:tmpl w:val="839EB66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7F7A8F"/>
    <w:multiLevelType w:val="hybridMultilevel"/>
    <w:tmpl w:val="5AD293D4"/>
    <w:lvl w:ilvl="0" w:tplc="287C9590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23"/>
    <w:rsid w:val="000123B0"/>
    <w:rsid w:val="00096493"/>
    <w:rsid w:val="000C469F"/>
    <w:rsid w:val="000F0F65"/>
    <w:rsid w:val="001718D5"/>
    <w:rsid w:val="0019531C"/>
    <w:rsid w:val="00331F81"/>
    <w:rsid w:val="00332BF7"/>
    <w:rsid w:val="0039640E"/>
    <w:rsid w:val="00404612"/>
    <w:rsid w:val="004A4612"/>
    <w:rsid w:val="00537FB0"/>
    <w:rsid w:val="0055064F"/>
    <w:rsid w:val="00704F2F"/>
    <w:rsid w:val="00784693"/>
    <w:rsid w:val="007E2813"/>
    <w:rsid w:val="0083071E"/>
    <w:rsid w:val="00882B69"/>
    <w:rsid w:val="00921BF2"/>
    <w:rsid w:val="00950BEC"/>
    <w:rsid w:val="00A05BF8"/>
    <w:rsid w:val="00A17F28"/>
    <w:rsid w:val="00B44220"/>
    <w:rsid w:val="00B61415"/>
    <w:rsid w:val="00C1108E"/>
    <w:rsid w:val="00C41FA7"/>
    <w:rsid w:val="00DB5123"/>
    <w:rsid w:val="00E82A87"/>
    <w:rsid w:val="00F4722C"/>
    <w:rsid w:val="00F75833"/>
    <w:rsid w:val="00F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5107"/>
  <w15:chartTrackingRefBased/>
  <w15:docId w15:val="{711C0444-81AD-45D8-BF9E-9DB6FC81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3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41FA7"/>
    <w:pPr>
      <w:keepNext/>
      <w:numPr>
        <w:numId w:val="2"/>
      </w:numPr>
      <w:ind w:left="432" w:hanging="432"/>
      <w:jc w:val="both"/>
      <w:outlineLvl w:val="0"/>
    </w:pPr>
    <w:rPr>
      <w:b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C41F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C41F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41FA7"/>
    <w:rPr>
      <w:rFonts w:cs="Arial"/>
      <w:b/>
      <w:bCs/>
      <w:i/>
      <w:iCs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C41FA7"/>
    <w:rPr>
      <w:rFonts w:cs="Arial"/>
      <w:b/>
      <w:bCs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rsid w:val="00C41FA7"/>
    <w:rPr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F9474A"/>
    <w:pPr>
      <w:ind w:left="720"/>
      <w:contextualSpacing/>
    </w:pPr>
  </w:style>
  <w:style w:type="table" w:styleId="Rcsostblzat">
    <w:name w:val="Table Grid"/>
    <w:basedOn w:val="Normltblzat"/>
    <w:uiPriority w:val="39"/>
    <w:rsid w:val="0053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614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1415"/>
  </w:style>
  <w:style w:type="paragraph" w:styleId="llb">
    <w:name w:val="footer"/>
    <w:basedOn w:val="Norml"/>
    <w:link w:val="llbChar"/>
    <w:uiPriority w:val="99"/>
    <w:unhideWhenUsed/>
    <w:rsid w:val="00B614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57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3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4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7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v.1.25.22.0.0#2025.04.28.</dc:description>
  <cp:revision>12</cp:revision>
  <dcterms:created xsi:type="dcterms:W3CDTF">2020-03-30T09:55:00Z</dcterms:created>
  <dcterms:modified xsi:type="dcterms:W3CDTF">2023-02-20T14:05:00Z</dcterms:modified>
</cp:coreProperties>
</file>