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8617"/>
        <w:gridCol w:w="212"/>
      </w:tblGrid>
      <w:tr w:rsidR="00AA6B2D" w:rsidRPr="00CC0664" w:rsidTr="00AA6B2D">
        <w:trPr>
          <w:trHeight w:val="360"/>
        </w:trPr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8"/>
                <w:szCs w:val="28"/>
                <w:lang w:eastAsia="hu-HU"/>
              </w:rPr>
            </w:pPr>
            <w:bookmarkStart w:id="0" w:name="_GoBack"/>
            <w:bookmarkEnd w:id="0"/>
            <w:r w:rsidRPr="00AA6B2D">
              <w:rPr>
                <w:rFonts w:ascii="Arial Narrow" w:eastAsia="Times New Roman" w:hAnsi="Arial Narrow" w:cs="Arial"/>
                <w:b/>
                <w:bCs/>
                <w:i/>
                <w:sz w:val="28"/>
                <w:szCs w:val="28"/>
                <w:lang w:eastAsia="hu-HU"/>
              </w:rPr>
              <w:t>Társaság neve</w:t>
            </w:r>
          </w:p>
        </w:tc>
      </w:tr>
      <w:tr w:rsidR="00AA6B2D" w:rsidRPr="00CC0664" w:rsidTr="00AA6B2D">
        <w:trPr>
          <w:trHeight w:val="36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AA6B2D" w:rsidRPr="00CC0664" w:rsidTr="00AA6B2D">
        <w:trPr>
          <w:trHeight w:val="360"/>
        </w:trPr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u-HU"/>
              </w:rPr>
              <w:t>KIEGÉSZÍTŐ MELLÉKLET</w:t>
            </w:r>
          </w:p>
        </w:tc>
      </w:tr>
      <w:tr w:rsidR="00AA6B2D" w:rsidRPr="00CC0664" w:rsidTr="00AA6B2D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</w:tr>
      <w:tr w:rsidR="00AA6B2D" w:rsidRPr="00CC0664" w:rsidTr="00AA6B2D">
        <w:trPr>
          <w:trHeight w:val="300"/>
        </w:trPr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A6B2D" w:rsidRPr="00CC0664" w:rsidTr="00AA6B2D">
        <w:trPr>
          <w:trHeight w:val="300"/>
        </w:trPr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D52012" w:rsidRDefault="00AA6B2D" w:rsidP="00AA6B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D52012">
              <w:rPr>
                <w:rFonts w:ascii="Arial Narrow" w:eastAsia="Times New Roman" w:hAnsi="Arial Narrow" w:cs="Arial"/>
                <w:b/>
                <w:bCs/>
                <w:lang w:eastAsia="hu-HU"/>
              </w:rPr>
              <w:t xml:space="preserve">Fordulónap: </w:t>
            </w:r>
          </w:p>
        </w:tc>
      </w:tr>
      <w:tr w:rsidR="00AA6B2D" w:rsidRPr="00CC0664" w:rsidTr="00AA6B2D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</w:tr>
      <w:tr w:rsidR="00AA6B2D" w:rsidRPr="00CC0664" w:rsidTr="00AA6B2D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A társaság bemutatása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Vállalkozás neve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Székhelye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Cégjegyzékszáma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KSH száma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Adószáma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Telephely(ek)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Fióktelep(ek)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Internetes honlap címe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Főtevékenysége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Kiegészítő tevékenység(ek)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Működési területe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Engedélyhez kötött tevékenység jogalapja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Alapítás időpontja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Üzleti tevékenység kezdete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Jogelőd(ök)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Tulajdonosok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Anyavállalata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Leányvállalata(i)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Összevont beszámolót készítő vállalkozó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Összevont beszámoló megtekintésének helye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EVA belépés kilépés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-belépés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-kilépés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Beszámoló aláírására jogosultak neve, lakóhelye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Könyvviteli feladatok ellátására jogosult adatai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lang w:eastAsia="hu-HU"/>
              </w:rPr>
              <w:t>Könyvvizsgálati ellenőrzés</w:t>
            </w:r>
          </w:p>
        </w:tc>
      </w:tr>
      <w:tr w:rsidR="00AA6B2D" w:rsidRPr="00CC0664" w:rsidTr="00AA6B2D">
        <w:trPr>
          <w:trHeight w:val="33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</w:tbl>
    <w:p w:rsidR="00AA6B2D" w:rsidRDefault="00AA6B2D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549"/>
        <w:gridCol w:w="8004"/>
      </w:tblGrid>
      <w:tr w:rsidR="00AA6B2D" w:rsidRPr="00CC0664" w:rsidTr="00AA6B2D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A6B2D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A6B2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A6B2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AA6B2D" w:rsidRPr="00CC0664" w:rsidTr="00AA6B2D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Számviteli szabályok ismertetése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Alapul szolgáló jogszabály(ok) és szabályrendszerek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beszámolási és könyvvezetési kötelezettségét a Magyarországon hatályos Számviteli Törvény előírásainak megfelelően végezte.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Számviteli Törvényben adott felhatalmazás alapján a társaságra  a ……….. sz. Korm. Rend. -ben szereplő speciális beszámolási kötelezettség előírásai is vonatkoznak.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Számviteli Törvényben előírtaknak megfelelően a társaság elkészítette a Számviteli politikáját, melynek keretében elkészültek az alábbi belső szabályozások: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Eszközök és források értékelési szabályzat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Eszközök és források leltárkészítési és leltározási szabályzat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Pénzkezelési szabályzat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Önköltségszámítás rendjére vonatkozó belső szabályzat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 számviteli alapelvek érvényesülése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beszámoló elkészítése során a társaság a számviteli törvényben meghatározott alapelveket érvényesítette.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Beszámolókészítés időpontja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számviteli politikájában a beszámoló elkészítésének határidejét ………….. napjában határozta meg.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 könyvvezetés módja, a beszámoló formája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könyvvezetése a kettős könyvvitel rendszerében történik, és a beszámoló készítése során az …………………..-ra vonatkozó szabályokat alkalmazza.</w:t>
            </w:r>
          </w:p>
        </w:tc>
      </w:tr>
      <w:tr w:rsidR="00AA6B2D" w:rsidRPr="00CC0664" w:rsidTr="00AA6B2D">
        <w:trPr>
          <w:trHeight w:val="28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Üzleti év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naptári évnek megfelelő.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 xml:space="preserve">A mérleg és az eredménykimutatás változata, típusa 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"A" változat-u mérleget és eredménykimutatást készít, az üzemi-üzleti tevékenység eredményét Összköltség eljárással állapítja meg.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Számviteli alapelvek érvényesítése a megbízható valós összkép bemutatásához.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számviteli törvény előírásainak alkalmazása, a számviteli alapelvek érvényesítése elegendő a megbízható és valós összképnek a mérlegben, az eredménykimutatásban történő bemutatásához.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Számviteli törvénytől való eltérés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 A társaság a számviteli törvény előírásaitól nem tért el.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Mérlegfordulónap változása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mérleg fordulónapja a tárgyév december 31-e, mely megegyezik a megelőző évivel.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Értékelési eljárások</w:t>
            </w:r>
          </w:p>
        </w:tc>
      </w:tr>
      <w:tr w:rsidR="00AA6B2D" w:rsidRPr="00CC0664" w:rsidTr="00AA6B2D">
        <w:trPr>
          <w:trHeight w:val="99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az értékelésnél a vállalkozás folytatásának elvéből indult ki, ennek az elvnek az érvényesülését eltérő rendelkezés nem akadályozza, illetve a vállalkozási tevékenység folytatásának ellentmondó tényező, körülmény nem áll fenn.</w:t>
            </w:r>
          </w:p>
        </w:tc>
      </w:tr>
      <w:tr w:rsidR="00AA6B2D" w:rsidRPr="00CC0664" w:rsidTr="00AA6B2D">
        <w:trPr>
          <w:trHeight w:val="11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befektetett eszközök csoportjában az immateriális javakat, valamint a tárgyi eszközöket a bekerülési értéknek a terv szerinti és terven felüli értékcsökkenéssel csökkentett és a visszaírt terven felüli értékcsökkenéssel növelt értékén értékeli.</w:t>
            </w:r>
          </w:p>
        </w:tc>
      </w:tr>
      <w:tr w:rsidR="00AA6B2D" w:rsidRPr="00CC0664" w:rsidTr="00AA6B2D">
        <w:trPr>
          <w:trHeight w:val="99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mérlegben kimutatott eredmény meghatározásakor, a mérlegtételek értékelése során figyelembe kell vesz a számviteli törvényben meghatározott minden olyan értékcsökkenést, értékvesztést, amely a mérleg fordulónapján meglévő eszközöket érinti, és a mérlegkészítés időpontjáig ismertté vált.</w:t>
            </w:r>
          </w:p>
        </w:tc>
      </w:tr>
      <w:tr w:rsidR="00AA6B2D" w:rsidRPr="00CC0664" w:rsidTr="00AA6B2D">
        <w:trPr>
          <w:trHeight w:val="28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értékcsökkenési leírás a ….. ezer Ft egyedi bekerülési érték alatti tárgyi eszközöknél, vagyoni értékű jogoknál és szellemi termékeknél egyösszegben került elszámolásra.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értékcsökkenés elszámolásának kezdő időpontja az aktiválás dátuma.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immateriális javak között kimutatott vagyoni értékű jogok és szellemi termékek, valamint a tárgyi eszközök után havonta terv szerinti értékcsökkenési leírást számolunk el.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értékcsökkenés alapja a maradványértékkel csökkentett bekerülési érték, mely után lineárisan számoljuk el az értékcsökkenési leírást az eszközök elhasználódása alapján.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maradványértékkel az egyedi eszköz értékcsökkenésének alapja nem kerül csökkentésre, ha a maradványéréték eléri az eszköz bekerülési értékének ……….%-t, vagy az ………. e Ft-t.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az értékhelyesbítés elszámolását nem alkalmazza: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az értékhelyesbítés elszámolását az alábbi eszközcsopotoknál alkalmazza: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Immateriális javaknál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Tárgyi eszközöknél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Befektetett pénzügyi eszközöknél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valós értékelés módszerét a társaság nem alkalmazza.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Értékcsökkenés módszere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vagyonértékű jogok, szellemi termékek és a tárgyi eszközök leírásánál az értékcsökkenés alapját a használati idő alatt a lineáris leírás módszerével csökkenti.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értékcsökkenés lineáris mértékének megállapítása során a társaság az alábbi naptári időszakra megállapított százalékos mértékeket tekinti irányadónak: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Vagyon értékű jogok: …tól, ….ig.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Szellemi termékek: …tól, ….ig.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Műszaki gépek, berendezések, járművek: …tól, ….ig.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Egyéb műszaki gépek berendezések, járművek: …tól, ….ig.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Értékcsökkenés elszámolásának gyakorisága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vállalkozás az immateriális javak között kimutatott vagyoni értékű jogok és szellemi termékek, valamint a tárgyi eszközök után a terv szerinti értékcsökkenési leírást havonta számolja el.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Készletek értékelése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Az anyagok és az árukészletek nyilvántartását és értékelését a társaság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egyedi beszerzési ár /az utolsó beszerzési ár / súlyozott átlagár / FIFO módszerrel megállapított ár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alkalmazásával végzi.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2C54C3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>
              <w:rPr>
                <w:rFonts w:ascii="Arial Narrow" w:eastAsia="Times New Roman" w:hAnsi="Arial Narrow" w:cs="Arial"/>
                <w:lang w:eastAsia="hu-HU"/>
              </w:rPr>
              <w:t>A saj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 xml:space="preserve">áttermelésű készletek esetében közvetlen önköltségen értékel a társaság, a nyilvántartás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egyedileg értékelt / súlyozott átlag / FIFO módszer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alkalmazásával történik.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Követelések értékelése</w:t>
            </w:r>
          </w:p>
        </w:tc>
      </w:tr>
      <w:tr w:rsidR="00AA6B2D" w:rsidRPr="00CC0664" w:rsidTr="00AA6B2D">
        <w:trPr>
          <w:trHeight w:val="165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2C54C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követelések mérleg szerinti értékét a vevő, az adós minősítése alapján elszámolt értékvesztéssel csökkentett összegben mutatja ki. Amennyiben a vevő az adós minősítése alapján a várhatóan megtérülő összeg jelentősen meghaladja a követelés könyv szerinti értékét, a korábban elszámolt értékvesztést, legfeljebb a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z eredeti bekerülési összeg mér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t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ék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ig visszaírással csökkenti a társaság.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Kötelezettségek értéke</w:t>
            </w:r>
          </w:p>
        </w:tc>
      </w:tr>
      <w:tr w:rsidR="00AA6B2D" w:rsidRPr="00CC0664" w:rsidTr="00AA6B2D">
        <w:trPr>
          <w:trHeight w:val="132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A kötelezettségek a társaság által elismert tartozások, a szállító, a vállalkozó, a szolgáltató, a hitelező, a kölcsönnyújtó 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által már teljesített, a társas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ág által elfogadott sz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állítások, szolgáltatás, pénznyú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jtások, valamint az á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llami -és az önkormányzati vagy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on részét képező- törvényi rendelkezés, illetve felhatalmazás alapján elszámolt értékét tartalmazza.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Külföldi pénzértékre szóló követelések, kötelezettségek értékelése</w:t>
            </w:r>
          </w:p>
        </w:tc>
      </w:tr>
      <w:tr w:rsidR="00AA6B2D" w:rsidRPr="00CC0664" w:rsidTr="00AA6B2D">
        <w:trPr>
          <w:trHeight w:val="132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A külföldi pénzértékre szóló követeléseket és kötelezettségeket (kivéve a beruházáshoz, vagyonértékű joghoz közvetlenül kapcsolódó - devizaszámlán lévő devizával nem fedezett - devizakötelezettségnek az eszköz üzembehelyezéséig terjedő időszakra elszámolt </w:t>
            </w:r>
            <w:r w:rsidR="002C54C3" w:rsidRPr="00AA6B2D">
              <w:rPr>
                <w:rFonts w:ascii="Arial Narrow" w:eastAsia="Times New Roman" w:hAnsi="Arial Narrow" w:cs="Arial"/>
                <w:lang w:eastAsia="hu-HU"/>
              </w:rPr>
              <w:t>árfolyam-különbözetét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) a társaság a mérleg fordulónapján az Magyar Nemzeti Bank által közzétett hivatalos devizaárfolyamra átszámítja.</w:t>
            </w:r>
          </w:p>
        </w:tc>
      </w:tr>
      <w:tr w:rsidR="00AA6B2D" w:rsidRPr="00CC0664" w:rsidTr="00AA6B2D">
        <w:trPr>
          <w:trHeight w:val="132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A külföldi pénzértékre szóló követeléseket és kötelezettségeket (kivéve a beruházáshoz, vagyonértékű joghoz közvetlenül kapcsolódó - devizaszámlán lévő devizával nem fedezett - devizakötelezettségnek az eszköz üzembehelyezéséig terjedő időszakra elszámolt </w:t>
            </w:r>
            <w:r w:rsidR="002C54C3" w:rsidRPr="00AA6B2D">
              <w:rPr>
                <w:rFonts w:ascii="Arial Narrow" w:eastAsia="Times New Roman" w:hAnsi="Arial Narrow" w:cs="Arial"/>
                <w:lang w:eastAsia="hu-HU"/>
              </w:rPr>
              <w:t>árfolyam-különbözetét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) a társaság a mérleg fordulónapján a …. hitelintézet által közzétett devizavételi és 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devizaeladási árfolyamok átlagá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ra átszámítja.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devizaalapon meghatározott követeléseket és kötelezettségeket a külföldi pénzértékre szóló követelések és kötelezettségeknek megfelelően értékeli.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Értékvesztés elszámolásánál figyelembe vett tartós és jelentős kritériumok: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gazdasági társaságban lévő tulajdoni részesedést jelentő befektetésnél: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Értékvesztés: Tartós: egy éven túli; Jelentős: Eléri a bekerülési érték ……..-t, de legalább az …….e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Visszaírás:Tartós: egy éven túli; Jelentős: Eléri a bekerülési érték ……..-t, de legalább az ……...e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hitelviszonyt megtestesítő, egy évnél hosszabb lejáratú értékpapírnál: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Értékvesztés: Tartós: egy éven túli; Jelentős: Eléri a bekerülési érték ……..-t, de legalább az …….e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Visszaírás:Tartós: egy éven túli; Jelentős: Eléri a bekerülési érték ……..-t, de legalább az ……...e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Készletek értékelése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Értékvesztés: Tartós: egy éven túli; Jelentős: Eléri a bekerülési érték ……..-t, de legalább az …….e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Visszaírás:Tartós: egy éven túli; Jelentős: Eléri a bekerülési érték ……..-t, de legalább az ……...e Ft-t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Vevőkövetelések, előlegek, egyéb követelések: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Értékvesztés: Tartós: 60 napon túl lejárt; Jelentős: eléri a követelés könyv szerinti értékének …. %-t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Visszaírás: A követelés várhatóan megtérülő összege …...%-l meghaladja a követelés könyv szerinti értékét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Befektetett pénzügyi eszközök értékvesztés hiányának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 befektetett pénzügyi eszközök esetében az értékvesztést minden esetben elszámolja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érték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v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esztés hiányának indoka: ……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Könyv szerinti érték: …..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Valós érték: …..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Csoportos elszámolás alkalmazása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az eszközök és források értékelésében és a leltározás során az egyedi értékelés elvét alkalmazza.</w:t>
            </w:r>
          </w:p>
        </w:tc>
      </w:tr>
      <w:tr w:rsidR="00AA6B2D" w:rsidRPr="00CC0664" w:rsidTr="00AA6B2D">
        <w:trPr>
          <w:trHeight w:val="66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 az eszközök és források értékelése és leltározása során az alábbiak szerint alkalmaz csoportos elszámolást, számbavételt: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Azonos paraméterekkel rendelkező eszköz esetében az alábbi eszközcsoportoknál: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- Utolsó beszerzési ár alkalmazása: ……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- Átlagos beszerzési ár alkalmazása: ……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- FIFO módszer alkalmazása: ………..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Vevőnként és adósonként kisösszegű követelések könyvvitelben elkülönített csoportja: …………..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 xml:space="preserve">Előző évtől eltérő eljárások és azok hatása 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számviteli politika meghatározó elemei az előző évhez képest nem változtak.</w:t>
            </w:r>
          </w:p>
        </w:tc>
      </w:tr>
      <w:tr w:rsidR="00AA6B2D" w:rsidRPr="00CC0664" w:rsidTr="00AA6B2D">
        <w:trPr>
          <w:trHeight w:val="28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számviteli politika meghatározó elemei az alábbi hatókörben változott: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Értékelési elvek változása</w:t>
            </w:r>
          </w:p>
        </w:tc>
      </w:tr>
      <w:tr w:rsidR="00AA6B2D" w:rsidRPr="00CC0664" w:rsidTr="00AA6B2D">
        <w:trPr>
          <w:trHeight w:val="99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Az előző üzleti év mérlegkészítésénél alkalmazott értékelési megváltoztak. A változtatást előidéző tényezők tartósan - legalább ...... éven túl - jelentkeztek, és emiatt a változás állandónak, tartósnak minősül. A változtatást előidéző tényezők és számszerűsített hatásuk részletezése a .. sz. mellékletben található.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Eredményt befolyásoló eltérés indoklása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….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Vagyoni, pénzügyi, eredmény hatások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….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Könyvvizsgálati kötelezettség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2C54C3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>
              <w:rPr>
                <w:rFonts w:ascii="Arial Narrow" w:eastAsia="Times New Roman" w:hAnsi="Arial Narrow" w:cs="Arial"/>
                <w:lang w:eastAsia="hu-HU"/>
              </w:rPr>
              <w:t>A társaság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>nál a számviteli törvény előírása alapján a beszámoló könyvvizsgálata kötelező.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 társaságnál a beszámoló könyvvizsgálata nem kötelező.</w:t>
            </w:r>
          </w:p>
        </w:tc>
      </w:tr>
      <w:tr w:rsidR="00AA6B2D" w:rsidRPr="00CC0664" w:rsidTr="00AA6B2D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C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2C54C3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>
              <w:rPr>
                <w:rFonts w:ascii="Arial Narrow" w:eastAsia="Times New Roman" w:hAnsi="Arial Narrow" w:cs="Arial"/>
                <w:lang w:eastAsia="hu-HU"/>
              </w:rPr>
              <w:t>A társaságnál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 xml:space="preserve"> a beszámoló könyvvizsgálata a …. jogszabály alapján kötelező.</w:t>
            </w:r>
          </w:p>
        </w:tc>
      </w:tr>
      <w:tr w:rsidR="00AA6B2D" w:rsidRPr="00CC0664" w:rsidTr="00AA6B2D">
        <w:trPr>
          <w:trHeight w:val="28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</w:tbl>
    <w:p w:rsidR="00AA6B2D" w:rsidRDefault="00AA6B2D"/>
    <w:p w:rsidR="00AA6B2D" w:rsidRDefault="00AA6B2D">
      <w: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527"/>
      </w:tblGrid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</w:tr>
      <w:tr w:rsidR="00AA6B2D" w:rsidRPr="00CC0664" w:rsidTr="00AA6B2D">
        <w:trPr>
          <w:trHeight w:val="33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Mérleghez kapcsolódó kiegészítések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Immateriális javak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Üzleti vagy cégérték 5 évnél hosszabb leírása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Terv szerinti écs, hasznos élettartam, maradványérték újbóli megállapítása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Terv szerinti écs megváltoztatása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Tárgyi eszközök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Terv szerinti écs, hasznos élettartam, maradványérték újbóli megállapítása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Terv szerinti écs megváltoztatása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Befektetett pénzügyi eszközök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Készletek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Követelések</w:t>
            </w:r>
          </w:p>
        </w:tc>
      </w:tr>
      <w:tr w:rsidR="00AA6B2D" w:rsidRPr="00CC0664" w:rsidTr="00AA6B2D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Értékpapírok</w:t>
            </w:r>
          </w:p>
        </w:tc>
      </w:tr>
      <w:tr w:rsidR="00AA6B2D" w:rsidRPr="00CC0664" w:rsidTr="00AA6B2D">
        <w:trPr>
          <w:trHeight w:val="6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Pénzeszközök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Aktív időbeli elhatárolások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Jelentősebb tételek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Hátrasorolt eszközök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Jogcímenkénti részletezés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Saját tőke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Saját tőkén belüli változások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Lekötött tartalék jogcímenkénti bontása</w:t>
            </w:r>
          </w:p>
        </w:tc>
      </w:tr>
      <w:tr w:rsidR="00AA6B2D" w:rsidRPr="00CC0664" w:rsidTr="00AA6B2D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Céltartalékok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Képzés, felhasználás részletezése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Környezetvédelmi kötelezettségre képzett céltartalék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Hátrasorolt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Hosszú lejáratú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Öt évnél hosszabb lejáratú kötelezettség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Rövid lejáratú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2C54C3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>
              <w:rPr>
                <w:rFonts w:ascii="Arial Narrow" w:eastAsia="Times New Roman" w:hAnsi="Arial Narrow" w:cs="Arial"/>
                <w:lang w:eastAsia="hu-HU"/>
              </w:rPr>
              <w:t>Rövid lejáratúba át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>so</w:t>
            </w:r>
            <w:r>
              <w:rPr>
                <w:rFonts w:ascii="Arial Narrow" w:eastAsia="Times New Roman" w:hAnsi="Arial Narrow" w:cs="Arial"/>
                <w:lang w:eastAsia="hu-HU"/>
              </w:rPr>
              <w:t>ro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>lt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Kötvény 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Váltó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Passzív időbeli elhatárolások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Negatív üzleti cégérték 5 évnél hosszabb leírása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Tartós használati jog átengedése bevételének 5 évet meghaladó megszüntetése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Jelentősebb tételek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Formaváltás, besorolás, új tétel, összevonás hatásának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 xml:space="preserve">Valós értékelés 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Piaci értékelés feltételei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Számított piaci érték tényezői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Valós értékelés értékelési különbözete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Pénzügyi instrumentumok csoportjai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Származékos ügyletek csoportjai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Fedezeti ügyletek hatékonysága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Valós értékelés értékelési tartaléka</w:t>
            </w:r>
          </w:p>
        </w:tc>
      </w:tr>
      <w:tr w:rsidR="00AA6B2D" w:rsidRPr="00CC0664" w:rsidTr="00AA6B2D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Áttérés hatása, összehasonlítása</w:t>
            </w:r>
          </w:p>
        </w:tc>
      </w:tr>
    </w:tbl>
    <w:p w:rsidR="00AA6B2D" w:rsidRDefault="00AA6B2D"/>
    <w:p w:rsidR="00AA6B2D" w:rsidRDefault="00AA6B2D">
      <w: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7527"/>
      </w:tblGrid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</w:tr>
      <w:tr w:rsidR="00AA6B2D" w:rsidRPr="00CC0664" w:rsidTr="00AA6B2D">
        <w:trPr>
          <w:trHeight w:val="33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Eredménykimutatáshoz kapcsolódó kiegészítések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Értékesítés nettó árbevétele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Értékesítés nettó árbevétele tevékenységi körönként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Termékexport és szolgáltatásexport, földrajzi tagolásban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434C14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>
              <w:rPr>
                <w:rFonts w:ascii="Arial Narrow" w:eastAsia="Times New Roman" w:hAnsi="Arial Narrow" w:cs="Arial"/>
                <w:lang w:eastAsia="hu-HU"/>
              </w:rPr>
              <w:t>Támogatott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 xml:space="preserve"> export árbev</w:t>
            </w:r>
            <w:r>
              <w:rPr>
                <w:rFonts w:ascii="Arial Narrow" w:eastAsia="Times New Roman" w:hAnsi="Arial Narrow" w:cs="Arial"/>
                <w:lang w:eastAsia="hu-HU"/>
              </w:rPr>
              <w:t>étel közvetlen köl</w:t>
            </w:r>
            <w:r w:rsidR="00AA6B2D" w:rsidRPr="00AA6B2D">
              <w:rPr>
                <w:rFonts w:ascii="Arial Narrow" w:eastAsia="Times New Roman" w:hAnsi="Arial Narrow" w:cs="Arial"/>
                <w:lang w:eastAsia="hu-HU"/>
              </w:rPr>
              <w:t>tségei</w:t>
            </w:r>
          </w:p>
        </w:tc>
      </w:tr>
      <w:tr w:rsidR="00AA6B2D" w:rsidRPr="00CC0664" w:rsidTr="00AA6B2D">
        <w:trPr>
          <w:trHeight w:val="6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Támogat</w:t>
            </w:r>
            <w:r w:rsidR="00434C14">
              <w:rPr>
                <w:rFonts w:ascii="Arial Narrow" w:eastAsia="Times New Roman" w:hAnsi="Arial Narrow" w:cs="Arial"/>
                <w:lang w:eastAsia="hu-HU"/>
              </w:rPr>
              <w:t>ási programban kapott és rendel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k</w:t>
            </w:r>
            <w:r w:rsidR="00434C14">
              <w:rPr>
                <w:rFonts w:ascii="Arial Narrow" w:eastAsia="Times New Roman" w:hAnsi="Arial Narrow" w:cs="Arial"/>
                <w:lang w:eastAsia="hu-HU"/>
              </w:rPr>
              <w:t>e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zésre álló összeg.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br/>
              <w:t>Visszatérítendő támogatás összege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2C54C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Kutatás kísérleti 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fejlesztés költségei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Egyéb bevételek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B85010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5010" w:rsidRPr="00AA6B2D" w:rsidRDefault="00B85010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5010" w:rsidRPr="00AA6B2D" w:rsidRDefault="00B85010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Jogcímenkénti részletezés, ha hatásuk jelentős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Aktivált saját teljesítmények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Anyagjellegű ráfordítások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Termékimport és szolgáltatásimport, földrajzi tagolásban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Könyvvizsgálatért felszámított díjazás részletezése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Személyi jellegű ráfordítások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Értékcsökkenés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Egyéb ráfordítások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B85010" w:rsidRPr="00CC0664" w:rsidTr="008A45F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5010" w:rsidRPr="00AA6B2D" w:rsidRDefault="00B85010" w:rsidP="008A45F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5010" w:rsidRPr="00AA6B2D" w:rsidRDefault="00B85010" w:rsidP="008A45F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Jogcímenkénti részletezés, ha hatásuk jelentős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Üzemi (üzleti) eredmény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Pénzügyi bevételek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Pénzügyi ráfordítások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Pénzügyi eredmény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Szokásos vállalkozási eredmény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Adózás előtti eredmény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Mérleg szerinti eredmény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Tárgyév, előző év összehasonlító elemzése, jelentős változások oka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8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Eredménykimutatás formaváltás hatásának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</w:p>
        </w:tc>
      </w:tr>
    </w:tbl>
    <w:p w:rsidR="00AA6B2D" w:rsidRDefault="00AA6B2D"/>
    <w:p w:rsidR="00AA6B2D" w:rsidRDefault="00AA6B2D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509"/>
        <w:gridCol w:w="6896"/>
      </w:tblGrid>
      <w:tr w:rsidR="00AA6B2D" w:rsidRPr="00CC0664" w:rsidTr="00AA6B2D">
        <w:trPr>
          <w:trHeight w:val="28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</w:tr>
      <w:tr w:rsidR="00AA6B2D" w:rsidRPr="00CC0664" w:rsidTr="00AA6B2D">
        <w:trPr>
          <w:trHeight w:val="330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u w:val="single"/>
                <w:lang w:eastAsia="hu-HU"/>
              </w:rPr>
              <w:t>Tájékoztató rész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Mérlegfordulónap változásának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Vagyonkezelőnél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Kezelésbe vett eszközök mérlegtételenkénti bontásban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Követelések értékvesztésének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Értékhelyesbítés, piaci értékelés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Eltérő devizaértékelés hatása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Eredménykimutatásban összevont tételek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Valós vagyoni-jövedelmi-pénzügyi helyez</w:t>
            </w:r>
            <w:r>
              <w:rPr>
                <w:rFonts w:ascii="Arial Narrow" w:eastAsia="Times New Roman" w:hAnsi="Arial Narrow" w:cs="Arial"/>
                <w:lang w:eastAsia="hu-HU"/>
              </w:rPr>
              <w:t>e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t értékelése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Eszközök-források összetétele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Saját tőke-kötelezettségek alakulása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Likviditás, fizetőképesség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Jövedelmezőség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Ellenőrzés során feltárt hibák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Cash-flow kimutatás</w:t>
            </w:r>
          </w:p>
        </w:tc>
      </w:tr>
      <w:tr w:rsidR="00AA6B2D" w:rsidRPr="00CC0664" w:rsidTr="00434C14">
        <w:trPr>
          <w:trHeight w:val="332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434C14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Adózott eredmény felhasználási javaslat</w:t>
            </w:r>
            <w:r w:rsidR="00434C14">
              <w:rPr>
                <w:rFonts w:ascii="Arial Narrow" w:eastAsia="Times New Roman" w:hAnsi="Arial Narrow" w:cs="Arial"/>
                <w:lang w:eastAsia="hu-HU"/>
              </w:rPr>
              <w:t>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Leányvállalat, Közösen vezetett, Társult vállalkozás: Saját tőke, tartalékok, birtokolt résesedés, legutolsó üzleti év mérleg sz. eredménye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Egyéb részesedési viszonyban lévő Neve, székhelye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Ellenőrzött társaságnál a befolyással rendelkező Neve, székhelye, szavazati aránya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Befolyással rendelkezőnél az ellenőrzött társaság Neve, székhelye, szavazati aránya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Igazgatóság, felügyelőbizottság járandósága, csoportonként összevontan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Igazgatóság, felügyelőbizottság részére folyósított előlegek, kölcsönök, garanciák, lényeges feltételek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2C54C3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Korábbi tisztségviselők, 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Fb.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 tagok nyugdíjfizetési kötelezettsége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Lényeges és nem szokásos feltételű kapcsolt ügyletek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Kapcsolt vállalkozásokkal szembeni követelések,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Zálogjoggal, vagy egyéb jogokkal biztosított kötelezettségek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Mérlegen kívüli jelentős pénzügyi kötelezettségek 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Egyéb mérlegen kívüli tételek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Függő és biztos jövőbeni kötelezettségek 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Tárgyévben lezárt határidős, opciós és swap ügyletek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Visszavásárolt saját részvények, üzletrészek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Kapcsolt vállalkozásokkal szembeni követelések, kötelezettségek, céltartalékok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Munkavállalók állománycsoportonkénti létszáma, bérköltsége, személyi jellegű egyéb kifizetései.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Kibocsátott részvények, átváltoztatható kötvények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Tao módosító tételek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Rendkívüli tételek Tao hatása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lastRenderedPageBreak/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Immateriális javak, Tárgyi eszközök változásának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Értékcsökkenés változásának bemutatása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Értékvesztések bemutatása 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Befektetett pénzügyi eszközök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Készletek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Értékpapírok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Kapott és visszatérítendő támogatások jogcímenként</w:t>
            </w:r>
          </w:p>
        </w:tc>
      </w:tr>
      <w:tr w:rsidR="00AA6B2D" w:rsidRPr="00CC0664" w:rsidTr="00434C14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Kutatás kísérleti fejlesztés költségei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Forgalmi típusú eredménykimutatás esetén aktivált saját teljesítmények és köl</w:t>
            </w:r>
            <w:r>
              <w:rPr>
                <w:rFonts w:ascii="Arial Narrow" w:eastAsia="Times New Roman" w:hAnsi="Arial Narrow" w:cs="Arial"/>
                <w:lang w:eastAsia="hu-HU"/>
              </w:rPr>
              <w:t>t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ség nemek bemutatása összehasonlító elemzése, jelentős változás okai.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Kapcsolttal szembeni bevételek anya és leány bontásban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Kapcsolt vállalkozásokkal szembeni bevételek: Ért. Nettó á</w:t>
            </w:r>
            <w:r w:rsidR="002C54C3">
              <w:rPr>
                <w:rFonts w:ascii="Arial Narrow" w:eastAsia="Times New Roman" w:hAnsi="Arial Narrow" w:cs="Arial"/>
                <w:lang w:eastAsia="hu-HU"/>
              </w:rPr>
              <w:t>rbev., Egyéb bev</w:t>
            </w:r>
            <w:r w:rsidRPr="00AA6B2D">
              <w:rPr>
                <w:rFonts w:ascii="Arial Narrow" w:eastAsia="Times New Roman" w:hAnsi="Arial Narrow" w:cs="Arial"/>
                <w:lang w:eastAsia="hu-HU"/>
              </w:rPr>
              <w:t>-ből a halasztott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Környezetvédelmet szolgáló tárgyi eszközök változása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>Veszélyes hulladék készletek változása</w:t>
            </w:r>
          </w:p>
        </w:tc>
      </w:tr>
      <w:tr w:rsidR="00AA6B2D" w:rsidRPr="00CC0664" w:rsidTr="00AA6B2D">
        <w:trPr>
          <w:trHeight w:val="3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b/>
                <w:bCs/>
                <w:color w:val="800000"/>
                <w:lang w:eastAsia="hu-HU"/>
              </w:rPr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A6B2D" w:rsidRPr="00AA6B2D" w:rsidRDefault="00AA6B2D" w:rsidP="00AA6B2D">
            <w:pPr>
              <w:spacing w:after="0" w:line="240" w:lineRule="auto"/>
              <w:rPr>
                <w:rFonts w:ascii="Arial Narrow" w:eastAsia="Times New Roman" w:hAnsi="Arial Narrow" w:cs="Arial"/>
                <w:lang w:eastAsia="hu-HU"/>
              </w:rPr>
            </w:pPr>
            <w:r w:rsidRPr="00AA6B2D">
              <w:rPr>
                <w:rFonts w:ascii="Arial Narrow" w:eastAsia="Times New Roman" w:hAnsi="Arial Narrow" w:cs="Arial"/>
                <w:lang w:eastAsia="hu-HU"/>
              </w:rPr>
              <w:t xml:space="preserve">Külföldi telephely(ek) főbb adatainak bemutatása </w:t>
            </w:r>
          </w:p>
        </w:tc>
      </w:tr>
    </w:tbl>
    <w:p w:rsidR="00912418" w:rsidRDefault="00912418"/>
    <w:sectPr w:rsidR="009124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98" w:rsidRDefault="00357998" w:rsidP="00AA6B2D">
      <w:pPr>
        <w:spacing w:after="0" w:line="240" w:lineRule="auto"/>
      </w:pPr>
      <w:r>
        <w:separator/>
      </w:r>
    </w:p>
  </w:endnote>
  <w:endnote w:type="continuationSeparator" w:id="0">
    <w:p w:rsidR="00357998" w:rsidRDefault="00357998" w:rsidP="00AA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2D" w:rsidRDefault="00AA6B2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B6FDD">
      <w:rPr>
        <w:noProof/>
      </w:rPr>
      <w:t>1</w:t>
    </w:r>
    <w:r>
      <w:fldChar w:fldCharType="end"/>
    </w:r>
  </w:p>
  <w:p w:rsidR="00AA6B2D" w:rsidRDefault="00AA6B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98" w:rsidRDefault="00357998" w:rsidP="00AA6B2D">
      <w:pPr>
        <w:spacing w:after="0" w:line="240" w:lineRule="auto"/>
      </w:pPr>
      <w:r>
        <w:separator/>
      </w:r>
    </w:p>
  </w:footnote>
  <w:footnote w:type="continuationSeparator" w:id="0">
    <w:p w:rsidR="00357998" w:rsidRDefault="00357998" w:rsidP="00AA6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2D"/>
    <w:rsid w:val="00017A25"/>
    <w:rsid w:val="001C3F86"/>
    <w:rsid w:val="002B6F54"/>
    <w:rsid w:val="002C54C3"/>
    <w:rsid w:val="002E4EBA"/>
    <w:rsid w:val="00357998"/>
    <w:rsid w:val="00434C14"/>
    <w:rsid w:val="0086079C"/>
    <w:rsid w:val="008A45FD"/>
    <w:rsid w:val="008B2061"/>
    <w:rsid w:val="00912418"/>
    <w:rsid w:val="00A500D8"/>
    <w:rsid w:val="00AA6B2D"/>
    <w:rsid w:val="00B52B2D"/>
    <w:rsid w:val="00B5714D"/>
    <w:rsid w:val="00B85010"/>
    <w:rsid w:val="00CC0664"/>
    <w:rsid w:val="00D124F5"/>
    <w:rsid w:val="00D52012"/>
    <w:rsid w:val="00EB6FDD"/>
    <w:rsid w:val="00E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AC6DD-3F3F-405A-A246-589DE123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50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6B2D"/>
  </w:style>
  <w:style w:type="paragraph" w:styleId="llb">
    <w:name w:val="footer"/>
    <w:basedOn w:val="Norml"/>
    <w:link w:val="llbChar"/>
    <w:uiPriority w:val="99"/>
    <w:unhideWhenUsed/>
    <w:rsid w:val="00AA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2269</Words>
  <Characters>15661</Characters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v.1.25.5020.0.0#2025.09.18.</dc:description>
  <dcterms:created xsi:type="dcterms:W3CDTF">2018-05-08T08:43:00Z</dcterms:created>
  <dcterms:modified xsi:type="dcterms:W3CDTF">2018-05-08T08:43:00Z</dcterms:modified>
</cp:coreProperties>
</file>