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DAF" w:rsidRPr="00DE0DAF" w:rsidRDefault="00DE0DAF" w:rsidP="00DE0DAF">
      <w:pPr>
        <w:rPr>
          <w:rFonts w:ascii="Arial Narrow" w:hAnsi="Arial Narrow"/>
          <w:b/>
          <w:i/>
        </w:rPr>
      </w:pPr>
      <w:bookmarkStart w:id="0" w:name="_GoBack"/>
      <w:bookmarkEnd w:id="0"/>
      <w:r w:rsidRPr="00DE0DAF">
        <w:rPr>
          <w:rFonts w:ascii="Arial Narrow" w:hAnsi="Arial Narrow"/>
          <w:b/>
          <w:i/>
        </w:rPr>
        <w:t>Társaság neve</w:t>
      </w:r>
    </w:p>
    <w:p w:rsidR="00DE0DAF" w:rsidRDefault="00DE0DAF" w:rsidP="00DE0DAF">
      <w:pPr>
        <w:jc w:val="center"/>
        <w:rPr>
          <w:rFonts w:ascii="Arial Narrow" w:hAnsi="Arial Narrow"/>
          <w:b/>
        </w:rPr>
      </w:pPr>
    </w:p>
    <w:p w:rsidR="00DE0DAF" w:rsidRDefault="00DE0DAF" w:rsidP="00DE0DAF">
      <w:pPr>
        <w:jc w:val="center"/>
        <w:rPr>
          <w:rFonts w:ascii="Arial Narrow" w:hAnsi="Arial Narrow"/>
          <w:b/>
        </w:rPr>
      </w:pPr>
    </w:p>
    <w:p w:rsidR="00DE0DAF" w:rsidRPr="00DE0DAF" w:rsidRDefault="00DE0DAF" w:rsidP="00DE0DAF">
      <w:pPr>
        <w:jc w:val="center"/>
        <w:rPr>
          <w:rFonts w:ascii="Arial Narrow" w:hAnsi="Arial Narrow"/>
          <w:b/>
          <w:sz w:val="32"/>
          <w:szCs w:val="32"/>
        </w:rPr>
      </w:pPr>
      <w:r w:rsidRPr="00DE0DAF">
        <w:rPr>
          <w:rFonts w:ascii="Arial Narrow" w:hAnsi="Arial Narrow"/>
          <w:b/>
          <w:sz w:val="32"/>
          <w:szCs w:val="32"/>
        </w:rPr>
        <w:t>Üzleti jelentés</w:t>
      </w:r>
    </w:p>
    <w:p w:rsidR="00DE0DAF" w:rsidRPr="00DE0DAF" w:rsidRDefault="00DE0DAF">
      <w:pPr>
        <w:rPr>
          <w:rFonts w:ascii="Arial Narrow" w:hAnsi="Arial Narrow"/>
        </w:rPr>
      </w:pPr>
    </w:p>
    <w:p w:rsidR="00DE0DAF" w:rsidRDefault="00DE0DAF" w:rsidP="00DE0DAF">
      <w:pPr>
        <w:jc w:val="center"/>
        <w:rPr>
          <w:rFonts w:ascii="Arial Narrow" w:hAnsi="Arial Narrow"/>
          <w:b/>
        </w:rPr>
      </w:pPr>
      <w:r w:rsidRPr="00DE0DAF">
        <w:rPr>
          <w:rFonts w:ascii="Arial Narrow" w:hAnsi="Arial Narrow"/>
          <w:b/>
        </w:rPr>
        <w:t>Fordulónap:</w:t>
      </w:r>
    </w:p>
    <w:p w:rsidR="00E217AA" w:rsidRDefault="00E217AA" w:rsidP="00E217AA">
      <w:pPr>
        <w:rPr>
          <w:rFonts w:ascii="Arial Narrow" w:hAnsi="Arial Narrow"/>
          <w:b/>
        </w:rPr>
      </w:pPr>
      <w:r w:rsidRPr="00E217AA">
        <w:rPr>
          <w:rFonts w:ascii="Arial Narrow" w:hAnsi="Arial Narrow"/>
          <w:b/>
        </w:rPr>
        <w:t>Értékelés, főbb kockázatok</w:t>
      </w:r>
    </w:p>
    <w:p w:rsidR="00B2621B" w:rsidRDefault="00B2621B" w:rsidP="00E217AA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Valós értékelés esetén be kell mutatni</w:t>
      </w:r>
    </w:p>
    <w:p w:rsidR="00B2621B" w:rsidRDefault="00B2621B" w:rsidP="00B2621B">
      <w:pPr>
        <w:numPr>
          <w:ilvl w:val="0"/>
          <w:numId w:val="1"/>
        </w:numPr>
        <w:rPr>
          <w:rFonts w:ascii="Arial Narrow" w:hAnsi="Arial Narrow"/>
          <w:b/>
        </w:rPr>
      </w:pPr>
      <w:r w:rsidRPr="00B2621B">
        <w:rPr>
          <w:rFonts w:ascii="Arial Narrow" w:hAnsi="Arial Narrow"/>
          <w:b/>
        </w:rPr>
        <w:t>a pénzügyi instrumentumok hasznosítását ha az jelentős hatással van a vagyoni helyzetre,</w:t>
      </w:r>
    </w:p>
    <w:p w:rsidR="00B2621B" w:rsidRDefault="00B2621B" w:rsidP="00B2621B">
      <w:pPr>
        <w:numPr>
          <w:ilvl w:val="0"/>
          <w:numId w:val="1"/>
        </w:numPr>
        <w:rPr>
          <w:rFonts w:ascii="Arial Narrow" w:hAnsi="Arial Narrow"/>
          <w:b/>
        </w:rPr>
      </w:pPr>
      <w:r w:rsidRPr="00B2621B">
        <w:rPr>
          <w:rFonts w:ascii="Arial Narrow" w:hAnsi="Arial Narrow"/>
          <w:b/>
        </w:rPr>
        <w:t>a kockázatkezelési politikát és a fedezeti ügylet politikát,</w:t>
      </w:r>
    </w:p>
    <w:p w:rsidR="00B2621B" w:rsidRPr="00E217AA" w:rsidRDefault="00B2621B" w:rsidP="00B2621B">
      <w:pPr>
        <w:numPr>
          <w:ilvl w:val="0"/>
          <w:numId w:val="1"/>
        </w:numPr>
        <w:rPr>
          <w:rFonts w:ascii="Arial Narrow" w:hAnsi="Arial Narrow"/>
          <w:b/>
        </w:rPr>
      </w:pPr>
      <w:r w:rsidRPr="00B2621B">
        <w:rPr>
          <w:rFonts w:ascii="Arial Narrow" w:hAnsi="Arial Narrow"/>
          <w:b/>
        </w:rPr>
        <w:t>az ár-, hitel-, kamat-, likviditás- és cash-flow kockázatot (számszerűsítve is).</w:t>
      </w:r>
    </w:p>
    <w:p w:rsidR="00E217AA" w:rsidRPr="00E217AA" w:rsidRDefault="00E217AA" w:rsidP="00E217AA">
      <w:pPr>
        <w:rPr>
          <w:rFonts w:ascii="Arial Narrow" w:hAnsi="Arial Narrow"/>
          <w:b/>
        </w:rPr>
      </w:pPr>
      <w:r w:rsidRPr="00E217AA">
        <w:rPr>
          <w:rFonts w:ascii="Arial Narrow" w:hAnsi="Arial Narrow"/>
          <w:b/>
        </w:rPr>
        <w:t>Üzletmenet elemzése</w:t>
      </w:r>
    </w:p>
    <w:p w:rsidR="00E217AA" w:rsidRPr="00E217AA" w:rsidRDefault="00E217AA" w:rsidP="00E217AA">
      <w:pPr>
        <w:rPr>
          <w:rFonts w:ascii="Arial Narrow" w:hAnsi="Arial Narrow"/>
          <w:b/>
        </w:rPr>
      </w:pPr>
      <w:r w:rsidRPr="00E217AA">
        <w:rPr>
          <w:rFonts w:ascii="Arial Narrow" w:hAnsi="Arial Narrow"/>
          <w:b/>
        </w:rPr>
        <w:t>Lényege</w:t>
      </w:r>
      <w:r w:rsidR="00B2621B">
        <w:rPr>
          <w:rFonts w:ascii="Arial Narrow" w:hAnsi="Arial Narrow"/>
          <w:b/>
        </w:rPr>
        <w:t>s pénzügyi teljesítmény mutatók</w:t>
      </w:r>
    </w:p>
    <w:p w:rsidR="00E217AA" w:rsidRPr="00E217AA" w:rsidRDefault="00E217AA" w:rsidP="00E217AA">
      <w:pPr>
        <w:rPr>
          <w:rFonts w:ascii="Arial Narrow" w:hAnsi="Arial Narrow"/>
          <w:b/>
        </w:rPr>
      </w:pPr>
      <w:r w:rsidRPr="00E217AA">
        <w:rPr>
          <w:rFonts w:ascii="Arial Narrow" w:hAnsi="Arial Narrow"/>
          <w:b/>
        </w:rPr>
        <w:t>Fordulónap után lényeges események, folyamatok</w:t>
      </w:r>
    </w:p>
    <w:p w:rsidR="00E217AA" w:rsidRPr="00E217AA" w:rsidRDefault="00E217AA" w:rsidP="00E217AA">
      <w:pPr>
        <w:rPr>
          <w:rFonts w:ascii="Arial Narrow" w:hAnsi="Arial Narrow"/>
          <w:b/>
        </w:rPr>
      </w:pPr>
      <w:r w:rsidRPr="00E217AA">
        <w:rPr>
          <w:rFonts w:ascii="Arial Narrow" w:hAnsi="Arial Narrow"/>
          <w:b/>
        </w:rPr>
        <w:t>Anya-leány eltér</w:t>
      </w:r>
      <w:r>
        <w:rPr>
          <w:rFonts w:ascii="Arial Narrow" w:hAnsi="Arial Narrow"/>
          <w:b/>
        </w:rPr>
        <w:t>ő</w:t>
      </w:r>
      <w:r w:rsidRPr="00E217AA">
        <w:rPr>
          <w:rFonts w:ascii="Arial Narrow" w:hAnsi="Arial Narrow"/>
          <w:b/>
        </w:rPr>
        <w:t xml:space="preserve"> üzleti éve</w:t>
      </w:r>
    </w:p>
    <w:p w:rsidR="00E217AA" w:rsidRPr="00E217AA" w:rsidRDefault="00E217AA" w:rsidP="00E217AA">
      <w:pPr>
        <w:rPr>
          <w:rFonts w:ascii="Arial Narrow" w:hAnsi="Arial Narrow"/>
          <w:b/>
        </w:rPr>
      </w:pPr>
      <w:r w:rsidRPr="00E217AA">
        <w:rPr>
          <w:rFonts w:ascii="Arial Narrow" w:hAnsi="Arial Narrow"/>
          <w:b/>
        </w:rPr>
        <w:t>Kutatás, kísérleti fejlesztés</w:t>
      </w:r>
    </w:p>
    <w:p w:rsidR="00E217AA" w:rsidRPr="00E217AA" w:rsidRDefault="00E217AA" w:rsidP="00E217AA">
      <w:pPr>
        <w:rPr>
          <w:rFonts w:ascii="Arial Narrow" w:hAnsi="Arial Narrow"/>
          <w:b/>
        </w:rPr>
      </w:pPr>
      <w:r w:rsidRPr="00E217AA">
        <w:rPr>
          <w:rFonts w:ascii="Arial Narrow" w:hAnsi="Arial Narrow"/>
          <w:b/>
        </w:rPr>
        <w:t>Telephelyek</w:t>
      </w:r>
    </w:p>
    <w:p w:rsidR="00E217AA" w:rsidRPr="00E217AA" w:rsidRDefault="00E217AA" w:rsidP="00E217AA">
      <w:pPr>
        <w:rPr>
          <w:rFonts w:ascii="Arial Narrow" w:hAnsi="Arial Narrow"/>
          <w:b/>
        </w:rPr>
      </w:pPr>
      <w:r w:rsidRPr="00E217AA">
        <w:rPr>
          <w:rFonts w:ascii="Arial Narrow" w:hAnsi="Arial Narrow"/>
          <w:b/>
        </w:rPr>
        <w:t>Foglal</w:t>
      </w:r>
      <w:r w:rsidR="00B2621B">
        <w:rPr>
          <w:rFonts w:ascii="Arial Narrow" w:hAnsi="Arial Narrow"/>
          <w:b/>
        </w:rPr>
        <w:t>kozáspolitika</w:t>
      </w:r>
    </w:p>
    <w:p w:rsidR="00E217AA" w:rsidRPr="00E217AA" w:rsidRDefault="00E217AA" w:rsidP="00E217AA">
      <w:pPr>
        <w:rPr>
          <w:rFonts w:ascii="Arial Narrow" w:hAnsi="Arial Narrow"/>
          <w:b/>
        </w:rPr>
      </w:pPr>
      <w:r w:rsidRPr="00E217AA">
        <w:rPr>
          <w:rFonts w:ascii="Arial Narrow" w:hAnsi="Arial Narrow"/>
          <w:b/>
        </w:rPr>
        <w:t>Környezetvédelem</w:t>
      </w:r>
    </w:p>
    <w:p w:rsidR="00E217AA" w:rsidRPr="00E217AA" w:rsidRDefault="00E217AA" w:rsidP="00E217AA">
      <w:pPr>
        <w:rPr>
          <w:rFonts w:ascii="Arial Narrow" w:hAnsi="Arial Narrow"/>
          <w:b/>
        </w:rPr>
      </w:pPr>
      <w:r w:rsidRPr="00E217AA">
        <w:rPr>
          <w:rFonts w:ascii="Arial Narrow" w:hAnsi="Arial Narrow"/>
          <w:b/>
        </w:rPr>
        <w:t>Környezetvédelemi fejlesztések, támogatások</w:t>
      </w:r>
    </w:p>
    <w:p w:rsidR="00E217AA" w:rsidRPr="00E217AA" w:rsidRDefault="00E217AA" w:rsidP="00E217AA">
      <w:pPr>
        <w:rPr>
          <w:rFonts w:ascii="Arial Narrow" w:hAnsi="Arial Narrow"/>
          <w:b/>
        </w:rPr>
      </w:pPr>
      <w:r w:rsidRPr="00E217AA">
        <w:rPr>
          <w:rFonts w:ascii="Arial Narrow" w:hAnsi="Arial Narrow"/>
          <w:b/>
        </w:rPr>
        <w:t>Környezetvédel</w:t>
      </w:r>
      <w:r w:rsidR="00B2621B">
        <w:rPr>
          <w:rFonts w:ascii="Arial Narrow" w:hAnsi="Arial Narrow"/>
          <w:b/>
        </w:rPr>
        <w:t>e</w:t>
      </w:r>
      <w:r w:rsidRPr="00E217AA">
        <w:rPr>
          <w:rFonts w:ascii="Arial Narrow" w:hAnsi="Arial Narrow"/>
          <w:b/>
        </w:rPr>
        <w:t>m eszközeire alkalmazott politika</w:t>
      </w:r>
    </w:p>
    <w:p w:rsidR="00E217AA" w:rsidRPr="00E217AA" w:rsidRDefault="00B2621B" w:rsidP="00E217AA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Környezetvédelmi intézkedések</w:t>
      </w:r>
    </w:p>
    <w:p w:rsidR="00E217AA" w:rsidRPr="00E217AA" w:rsidRDefault="00E217AA" w:rsidP="00E217AA">
      <w:pPr>
        <w:rPr>
          <w:rFonts w:ascii="Arial Narrow" w:hAnsi="Arial Narrow"/>
          <w:b/>
        </w:rPr>
      </w:pPr>
      <w:r w:rsidRPr="00E217AA">
        <w:rPr>
          <w:rFonts w:ascii="Arial Narrow" w:hAnsi="Arial Narrow"/>
          <w:b/>
        </w:rPr>
        <w:t>Hivatkozás az éves beszámolóra</w:t>
      </w:r>
      <w:r w:rsidR="00B2621B">
        <w:rPr>
          <w:rFonts w:ascii="Arial Narrow" w:hAnsi="Arial Narrow"/>
          <w:b/>
        </w:rPr>
        <w:t xml:space="preserve"> ahol szükséges</w:t>
      </w:r>
    </w:p>
    <w:p w:rsidR="00E217AA" w:rsidRPr="00E217AA" w:rsidRDefault="00B2621B" w:rsidP="00E217AA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Magyarul készül, és alá kell írni</w:t>
      </w:r>
    </w:p>
    <w:p w:rsidR="00E217AA" w:rsidRPr="00E217AA" w:rsidRDefault="00E217AA" w:rsidP="00E217AA">
      <w:pPr>
        <w:rPr>
          <w:rFonts w:ascii="Arial Narrow" w:hAnsi="Arial Narrow"/>
          <w:b/>
        </w:rPr>
      </w:pPr>
      <w:r w:rsidRPr="00E217AA">
        <w:rPr>
          <w:rFonts w:ascii="Arial Narrow" w:hAnsi="Arial Narrow"/>
          <w:b/>
        </w:rPr>
        <w:t>Kibocsátott részesedés jegyzett tőke összetétele</w:t>
      </w:r>
    </w:p>
    <w:p w:rsidR="00E217AA" w:rsidRPr="00E217AA" w:rsidRDefault="00E217AA" w:rsidP="00E217AA">
      <w:pPr>
        <w:rPr>
          <w:rFonts w:ascii="Arial Narrow" w:hAnsi="Arial Narrow"/>
          <w:b/>
        </w:rPr>
      </w:pPr>
      <w:r w:rsidRPr="00E217AA">
        <w:rPr>
          <w:rFonts w:ascii="Arial Narrow" w:hAnsi="Arial Narrow"/>
          <w:b/>
        </w:rPr>
        <w:t>Átruházás korlátozását</w:t>
      </w:r>
    </w:p>
    <w:p w:rsidR="00E217AA" w:rsidRPr="00B2621B" w:rsidRDefault="00E217AA" w:rsidP="00E217AA">
      <w:pPr>
        <w:rPr>
          <w:rFonts w:ascii="Arial Narrow" w:hAnsi="Arial Narrow"/>
          <w:b/>
        </w:rPr>
      </w:pPr>
      <w:r w:rsidRPr="00B2621B">
        <w:rPr>
          <w:rFonts w:ascii="Arial Narrow" w:hAnsi="Arial Narrow"/>
          <w:b/>
        </w:rPr>
        <w:t>Jelentősebb befektetőket</w:t>
      </w:r>
    </w:p>
    <w:p w:rsidR="00E217AA" w:rsidRPr="00B2621B" w:rsidRDefault="00E217AA" w:rsidP="00E217AA">
      <w:pPr>
        <w:rPr>
          <w:rFonts w:ascii="Arial Narrow" w:hAnsi="Arial Narrow"/>
          <w:b/>
        </w:rPr>
      </w:pPr>
      <w:r w:rsidRPr="00B2621B">
        <w:rPr>
          <w:rFonts w:ascii="Arial Narrow" w:hAnsi="Arial Narrow"/>
          <w:b/>
        </w:rPr>
        <w:t>Irányítási jogot megtestesítő részesedések</w:t>
      </w:r>
    </w:p>
    <w:p w:rsidR="00E217AA" w:rsidRPr="00E217AA" w:rsidRDefault="00E217AA" w:rsidP="00E217AA">
      <w:pPr>
        <w:rPr>
          <w:rFonts w:ascii="Arial Narrow" w:hAnsi="Arial Narrow"/>
          <w:b/>
        </w:rPr>
      </w:pPr>
      <w:r w:rsidRPr="00E217AA">
        <w:rPr>
          <w:rFonts w:ascii="Arial Narrow" w:hAnsi="Arial Narrow"/>
          <w:b/>
        </w:rPr>
        <w:lastRenderedPageBreak/>
        <w:t>Munkavállalói részvényesi rendszer</w:t>
      </w:r>
    </w:p>
    <w:p w:rsidR="00E217AA" w:rsidRPr="00E217AA" w:rsidRDefault="00E217AA" w:rsidP="00E217AA">
      <w:pPr>
        <w:rPr>
          <w:rFonts w:ascii="Arial Narrow" w:hAnsi="Arial Narrow"/>
          <w:b/>
        </w:rPr>
      </w:pPr>
      <w:r w:rsidRPr="00E217AA">
        <w:rPr>
          <w:rFonts w:ascii="Arial Narrow" w:hAnsi="Arial Narrow"/>
          <w:b/>
        </w:rPr>
        <w:t>Szavazati jog korlátozása</w:t>
      </w:r>
    </w:p>
    <w:p w:rsidR="00E217AA" w:rsidRPr="00B2621B" w:rsidRDefault="00E217AA" w:rsidP="00E217AA">
      <w:pPr>
        <w:rPr>
          <w:rFonts w:ascii="Arial Narrow" w:hAnsi="Arial Narrow"/>
          <w:b/>
        </w:rPr>
      </w:pPr>
      <w:r w:rsidRPr="00B2621B">
        <w:rPr>
          <w:rFonts w:ascii="Arial Narrow" w:hAnsi="Arial Narrow"/>
          <w:b/>
        </w:rPr>
        <w:t>Tulajdonosok közötti korlátozó megállapodások</w:t>
      </w:r>
    </w:p>
    <w:p w:rsidR="00E217AA" w:rsidRPr="00E217AA" w:rsidRDefault="00E217AA" w:rsidP="00E217AA">
      <w:pPr>
        <w:rPr>
          <w:rFonts w:ascii="Arial Narrow" w:hAnsi="Arial Narrow"/>
          <w:b/>
        </w:rPr>
      </w:pPr>
      <w:r w:rsidRPr="00E217AA">
        <w:rPr>
          <w:rFonts w:ascii="Arial Narrow" w:hAnsi="Arial Narrow"/>
          <w:b/>
        </w:rPr>
        <w:t>Vezető tisztségviselők, alapszabály módosítása</w:t>
      </w:r>
    </w:p>
    <w:p w:rsidR="00E217AA" w:rsidRPr="00E217AA" w:rsidRDefault="00E217AA" w:rsidP="00E217AA">
      <w:pPr>
        <w:rPr>
          <w:rFonts w:ascii="Arial Narrow" w:hAnsi="Arial Narrow"/>
          <w:b/>
        </w:rPr>
      </w:pPr>
      <w:r w:rsidRPr="00E217AA">
        <w:rPr>
          <w:rFonts w:ascii="Arial Narrow" w:hAnsi="Arial Narrow"/>
          <w:b/>
        </w:rPr>
        <w:t>Vezető tisztségviselők hatásköre</w:t>
      </w:r>
    </w:p>
    <w:p w:rsidR="00E217AA" w:rsidRPr="00E217AA" w:rsidRDefault="00E217AA" w:rsidP="00E217AA">
      <w:pPr>
        <w:rPr>
          <w:rFonts w:ascii="Arial Narrow" w:hAnsi="Arial Narrow"/>
          <w:b/>
        </w:rPr>
      </w:pPr>
      <w:r w:rsidRPr="00E217AA">
        <w:rPr>
          <w:rFonts w:ascii="Arial Narrow" w:hAnsi="Arial Narrow"/>
          <w:b/>
        </w:rPr>
        <w:t>Lényeges megállapodások</w:t>
      </w:r>
    </w:p>
    <w:p w:rsidR="00E217AA" w:rsidRDefault="00E217AA" w:rsidP="00E217AA">
      <w:pPr>
        <w:rPr>
          <w:rFonts w:ascii="Arial Narrow" w:hAnsi="Arial Narrow"/>
          <w:b/>
        </w:rPr>
      </w:pPr>
      <w:r w:rsidRPr="00B2621B">
        <w:rPr>
          <w:rFonts w:ascii="Arial Narrow" w:hAnsi="Arial Narrow"/>
          <w:b/>
        </w:rPr>
        <w:t>Kártalanítási kötelezettség</w:t>
      </w:r>
    </w:p>
    <w:p w:rsidR="00B2621B" w:rsidRDefault="00B2621B" w:rsidP="00E217AA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Vállaltirányítási nyilatkozat</w:t>
      </w:r>
    </w:p>
    <w:p w:rsidR="00B2621B" w:rsidRDefault="00B2621B" w:rsidP="00B2621B">
      <w:pPr>
        <w:numPr>
          <w:ilvl w:val="0"/>
          <w:numId w:val="1"/>
        </w:numPr>
        <w:rPr>
          <w:rFonts w:ascii="Arial Narrow" w:hAnsi="Arial Narrow"/>
          <w:b/>
        </w:rPr>
      </w:pPr>
      <w:r w:rsidRPr="00B2621B">
        <w:rPr>
          <w:rFonts w:ascii="Arial Narrow" w:hAnsi="Arial Narrow"/>
          <w:b/>
        </w:rPr>
        <w:t>Az a vállalkozó, amelynek átruházható értékpapírjait az Európai Gazdasági Térség valamely államának szabályozott piacán kereskedésre befogadták, üzleti jelentésében vállalatirányítási nyilatkozatot tesz közzé.</w:t>
      </w:r>
    </w:p>
    <w:p w:rsidR="000633B3" w:rsidRDefault="000633B3" w:rsidP="000633B3">
      <w:pPr>
        <w:ind w:left="705"/>
        <w:rPr>
          <w:rFonts w:ascii="Arial Narrow" w:hAnsi="Arial Narrow"/>
          <w:b/>
        </w:rPr>
      </w:pPr>
      <w:r w:rsidRPr="00B2621B">
        <w:rPr>
          <w:rFonts w:ascii="Arial Narrow" w:hAnsi="Arial Narrow"/>
          <w:b/>
        </w:rPr>
        <w:t>Vállalat</w:t>
      </w:r>
      <w:r>
        <w:rPr>
          <w:rFonts w:ascii="Arial Narrow" w:hAnsi="Arial Narrow"/>
          <w:b/>
        </w:rPr>
        <w:t>irányítási nyilatkozat tartalma</w:t>
      </w:r>
    </w:p>
    <w:p w:rsidR="000633B3" w:rsidRDefault="000633B3" w:rsidP="000633B3">
      <w:pPr>
        <w:numPr>
          <w:ilvl w:val="1"/>
          <w:numId w:val="1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hivatkozás </w:t>
      </w:r>
      <w:r w:rsidRPr="00B2621B">
        <w:rPr>
          <w:rFonts w:ascii="Arial Narrow" w:hAnsi="Arial Narrow"/>
          <w:b/>
        </w:rPr>
        <w:t>az alkalmazott szabályokra és azok hozzáférhetőségére</w:t>
      </w:r>
    </w:p>
    <w:p w:rsidR="000633B3" w:rsidRDefault="000633B3" w:rsidP="000633B3">
      <w:pPr>
        <w:numPr>
          <w:ilvl w:val="1"/>
          <w:numId w:val="1"/>
        </w:numPr>
        <w:rPr>
          <w:rFonts w:ascii="Arial Narrow" w:hAnsi="Arial Narrow"/>
          <w:b/>
        </w:rPr>
      </w:pPr>
      <w:r w:rsidRPr="00B2621B">
        <w:rPr>
          <w:rFonts w:ascii="Arial Narrow" w:hAnsi="Arial Narrow"/>
          <w:b/>
        </w:rPr>
        <w:t>hivatkozás az alkalmazott információkra</w:t>
      </w:r>
    </w:p>
    <w:p w:rsidR="000633B3" w:rsidRDefault="000633B3" w:rsidP="000633B3">
      <w:pPr>
        <w:numPr>
          <w:ilvl w:val="1"/>
          <w:numId w:val="1"/>
        </w:numPr>
        <w:rPr>
          <w:rFonts w:ascii="Arial Narrow" w:hAnsi="Arial Narrow"/>
          <w:b/>
        </w:rPr>
      </w:pPr>
      <w:r w:rsidRPr="00B2621B">
        <w:rPr>
          <w:rFonts w:ascii="Arial Narrow" w:hAnsi="Arial Narrow"/>
          <w:b/>
        </w:rPr>
        <w:t>az előírt szabályoktól való eltérések bemutatása</w:t>
      </w:r>
    </w:p>
    <w:p w:rsidR="000633B3" w:rsidRDefault="000633B3" w:rsidP="000633B3">
      <w:pPr>
        <w:numPr>
          <w:ilvl w:val="1"/>
          <w:numId w:val="1"/>
        </w:numPr>
        <w:rPr>
          <w:rFonts w:ascii="Arial Narrow" w:hAnsi="Arial Narrow"/>
          <w:b/>
        </w:rPr>
      </w:pPr>
      <w:r w:rsidRPr="00B2621B">
        <w:rPr>
          <w:rFonts w:ascii="Arial Narrow" w:hAnsi="Arial Narrow"/>
          <w:b/>
        </w:rPr>
        <w:t>a belső ellenőrzési és kockázatkezelési rendszerek főbb jellemzői</w:t>
      </w:r>
      <w:r>
        <w:rPr>
          <w:rFonts w:ascii="Arial Narrow" w:hAnsi="Arial Narrow"/>
          <w:b/>
        </w:rPr>
        <w:t>.</w:t>
      </w:r>
    </w:p>
    <w:p w:rsidR="000633B3" w:rsidRPr="000633B3" w:rsidRDefault="000633B3" w:rsidP="000633B3">
      <w:pPr>
        <w:numPr>
          <w:ilvl w:val="1"/>
          <w:numId w:val="1"/>
        </w:numPr>
        <w:rPr>
          <w:rFonts w:ascii="Arial Narrow" w:hAnsi="Arial Narrow"/>
          <w:b/>
        </w:rPr>
      </w:pPr>
      <w:r w:rsidRPr="000633B3">
        <w:rPr>
          <w:rFonts w:ascii="Arial Narrow" w:hAnsi="Arial Narrow"/>
          <w:b/>
        </w:rPr>
        <w:t>legfőbb irányító (vezető) szerv, ügyvezető szerv, felügyelő testület összetétele, működése</w:t>
      </w:r>
    </w:p>
    <w:p w:rsidR="00B2621B" w:rsidRPr="000633B3" w:rsidRDefault="000633B3" w:rsidP="00B2621B">
      <w:pPr>
        <w:numPr>
          <w:ilvl w:val="1"/>
          <w:numId w:val="1"/>
        </w:numPr>
        <w:rPr>
          <w:rFonts w:ascii="Arial Narrow" w:hAnsi="Arial Narrow"/>
          <w:b/>
        </w:rPr>
      </w:pPr>
      <w:r w:rsidRPr="000633B3">
        <w:rPr>
          <w:rFonts w:ascii="Arial Narrow" w:hAnsi="Arial Narrow"/>
          <w:b/>
        </w:rPr>
        <w:t>az alkalmazott sokszínűséggel kapcsolatos politika leírása, vagy elhagyása esetén indokolása</w:t>
      </w:r>
      <w:r>
        <w:rPr>
          <w:rFonts w:ascii="Arial Narrow" w:hAnsi="Arial Narrow"/>
          <w:b/>
        </w:rPr>
        <w:t xml:space="preserve">, </w:t>
      </w:r>
      <w:r w:rsidRPr="000633B3">
        <w:rPr>
          <w:rFonts w:ascii="Arial Narrow" w:hAnsi="Arial Narrow"/>
          <w:b/>
        </w:rPr>
        <w:t>az alkalmazott politika leírásának hozzáférhetősége</w:t>
      </w:r>
      <w:r>
        <w:rPr>
          <w:rFonts w:ascii="Arial Narrow" w:hAnsi="Arial Narrow"/>
          <w:b/>
        </w:rPr>
        <w:t xml:space="preserve">, </w:t>
      </w:r>
      <w:r w:rsidRPr="000633B3">
        <w:rPr>
          <w:rFonts w:ascii="Arial Narrow" w:hAnsi="Arial Narrow"/>
          <w:b/>
        </w:rPr>
        <w:t>életkori, nemi, tanulmányi, szakmai háttérrel kapcsolatos szempontok</w:t>
      </w:r>
      <w:r>
        <w:rPr>
          <w:rFonts w:ascii="Arial Narrow" w:hAnsi="Arial Narrow"/>
          <w:b/>
        </w:rPr>
        <w:t xml:space="preserve">, </w:t>
      </w:r>
    </w:p>
    <w:p w:rsidR="000633B3" w:rsidRDefault="000633B3" w:rsidP="00B2621B">
      <w:pPr>
        <w:rPr>
          <w:rFonts w:ascii="Arial Narrow" w:hAnsi="Arial Narrow"/>
          <w:b/>
        </w:rPr>
      </w:pPr>
      <w:r w:rsidRPr="000633B3">
        <w:rPr>
          <w:rFonts w:ascii="Arial Narrow" w:hAnsi="Arial Narrow"/>
          <w:b/>
        </w:rPr>
        <w:t>Közérdeklődésre számot tartó gazdálkodó nem pénzügyi kimutatása</w:t>
      </w:r>
    </w:p>
    <w:p w:rsidR="000633B3" w:rsidRDefault="000633B3" w:rsidP="000633B3">
      <w:pPr>
        <w:ind w:left="705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A nem pénzügyi kimutatás tartalma</w:t>
      </w:r>
    </w:p>
    <w:p w:rsidR="000633B3" w:rsidRPr="000633B3" w:rsidRDefault="000633B3" w:rsidP="000633B3">
      <w:pPr>
        <w:numPr>
          <w:ilvl w:val="1"/>
          <w:numId w:val="1"/>
        </w:numPr>
        <w:rPr>
          <w:rFonts w:ascii="Arial Narrow" w:hAnsi="Arial Narrow"/>
          <w:b/>
        </w:rPr>
      </w:pPr>
      <w:r w:rsidRPr="000633B3">
        <w:rPr>
          <w:rFonts w:ascii="Arial Narrow" w:hAnsi="Arial Narrow"/>
          <w:b/>
        </w:rPr>
        <w:t>üzleti modell rövid leírása</w:t>
      </w:r>
    </w:p>
    <w:p w:rsidR="000633B3" w:rsidRPr="000633B3" w:rsidRDefault="000633B3" w:rsidP="000633B3">
      <w:pPr>
        <w:numPr>
          <w:ilvl w:val="1"/>
          <w:numId w:val="1"/>
        </w:numPr>
        <w:rPr>
          <w:rFonts w:ascii="Arial Narrow" w:hAnsi="Arial Narrow"/>
          <w:b/>
        </w:rPr>
      </w:pPr>
      <w:r w:rsidRPr="000633B3">
        <w:rPr>
          <w:rFonts w:ascii="Arial Narrow" w:hAnsi="Arial Narrow"/>
          <w:b/>
        </w:rPr>
        <w:t>alkalmazott átvilágítási eljárások, és ezek eredményei</w:t>
      </w:r>
    </w:p>
    <w:p w:rsidR="000633B3" w:rsidRPr="000633B3" w:rsidRDefault="000633B3" w:rsidP="000633B3">
      <w:pPr>
        <w:numPr>
          <w:ilvl w:val="1"/>
          <w:numId w:val="1"/>
        </w:numPr>
        <w:rPr>
          <w:rFonts w:ascii="Arial Narrow" w:hAnsi="Arial Narrow"/>
          <w:b/>
        </w:rPr>
      </w:pPr>
      <w:r w:rsidRPr="000633B3">
        <w:rPr>
          <w:rFonts w:ascii="Arial Narrow" w:hAnsi="Arial Narrow"/>
          <w:b/>
        </w:rPr>
        <w:t>kockázatok ismertetése, kezelése</w:t>
      </w:r>
    </w:p>
    <w:p w:rsidR="000633B3" w:rsidRDefault="000633B3" w:rsidP="000633B3">
      <w:pPr>
        <w:numPr>
          <w:ilvl w:val="1"/>
          <w:numId w:val="1"/>
        </w:numPr>
        <w:rPr>
          <w:rFonts w:ascii="Arial Narrow" w:hAnsi="Arial Narrow"/>
          <w:b/>
        </w:rPr>
      </w:pPr>
      <w:r w:rsidRPr="000633B3">
        <w:rPr>
          <w:rFonts w:ascii="Arial Narrow" w:hAnsi="Arial Narrow"/>
          <w:b/>
        </w:rPr>
        <w:t>lényeges nem pénzügyi jellegű teljesítménymutatók</w:t>
      </w:r>
    </w:p>
    <w:p w:rsidR="000633B3" w:rsidRPr="00B2621B" w:rsidRDefault="000633B3" w:rsidP="00B2621B">
      <w:pPr>
        <w:rPr>
          <w:rFonts w:ascii="Arial Narrow" w:hAnsi="Arial Narrow"/>
          <w:b/>
        </w:rPr>
      </w:pPr>
    </w:p>
    <w:sectPr w:rsidR="000633B3" w:rsidRPr="00B2621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337" w:rsidRDefault="00E37337" w:rsidP="00DE0DAF">
      <w:pPr>
        <w:spacing w:after="0" w:line="240" w:lineRule="auto"/>
      </w:pPr>
      <w:r>
        <w:separator/>
      </w:r>
    </w:p>
  </w:endnote>
  <w:endnote w:type="continuationSeparator" w:id="0">
    <w:p w:rsidR="00E37337" w:rsidRDefault="00E37337" w:rsidP="00DE0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FDF" w:rsidRDefault="00766FDF">
    <w:pPr>
      <w:pStyle w:val="llb"/>
      <w:jc w:val="center"/>
    </w:pPr>
  </w:p>
  <w:p w:rsidR="00766FDF" w:rsidRDefault="00766FDF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1E13B9">
      <w:rPr>
        <w:noProof/>
      </w:rPr>
      <w:t>1</w:t>
    </w:r>
    <w:r>
      <w:fldChar w:fldCharType="end"/>
    </w:r>
  </w:p>
  <w:p w:rsidR="00766FDF" w:rsidRDefault="00766FD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337" w:rsidRDefault="00E37337" w:rsidP="00DE0DAF">
      <w:pPr>
        <w:spacing w:after="0" w:line="240" w:lineRule="auto"/>
      </w:pPr>
      <w:r>
        <w:separator/>
      </w:r>
    </w:p>
  </w:footnote>
  <w:footnote w:type="continuationSeparator" w:id="0">
    <w:p w:rsidR="00E37337" w:rsidRDefault="00E37337" w:rsidP="00DE0D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AF3880"/>
    <w:multiLevelType w:val="hybridMultilevel"/>
    <w:tmpl w:val="65E0DC50"/>
    <w:lvl w:ilvl="0" w:tplc="E51C1D2C">
      <w:numFmt w:val="bullet"/>
      <w:lvlText w:val="-"/>
      <w:lvlJc w:val="left"/>
      <w:pPr>
        <w:ind w:left="1065" w:hanging="360"/>
      </w:pPr>
      <w:rPr>
        <w:rFonts w:ascii="Arial Narrow" w:eastAsia="Calibri" w:hAnsi="Arial Narrow" w:cs="Times New Roman" w:hint="default"/>
      </w:rPr>
    </w:lvl>
    <w:lvl w:ilvl="1" w:tplc="040E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AC5"/>
    <w:rsid w:val="000633B3"/>
    <w:rsid w:val="00070BE2"/>
    <w:rsid w:val="000C1DD9"/>
    <w:rsid w:val="001E13B9"/>
    <w:rsid w:val="00305484"/>
    <w:rsid w:val="00496C7D"/>
    <w:rsid w:val="00725AC5"/>
    <w:rsid w:val="00766FDF"/>
    <w:rsid w:val="009F27DD"/>
    <w:rsid w:val="00B2621B"/>
    <w:rsid w:val="00C12E8D"/>
    <w:rsid w:val="00DE0DAF"/>
    <w:rsid w:val="00E217AA"/>
    <w:rsid w:val="00E37337"/>
    <w:rsid w:val="00E437E8"/>
    <w:rsid w:val="00E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D07D8A-E94B-4FCF-8F9F-6A5E7F3FF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E0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E0DAF"/>
  </w:style>
  <w:style w:type="paragraph" w:styleId="llb">
    <w:name w:val="footer"/>
    <w:basedOn w:val="Norml"/>
    <w:link w:val="llbChar"/>
    <w:uiPriority w:val="99"/>
    <w:unhideWhenUsed/>
    <w:rsid w:val="00DE0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E0D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1933</Characters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>v.1.26.5021.0.0#2026. 09. 12.</dc:description>
  <dcterms:created xsi:type="dcterms:W3CDTF">2018-05-08T08:43:00Z</dcterms:created>
  <dcterms:modified xsi:type="dcterms:W3CDTF">2018-05-08T08:43:00Z</dcterms:modified>
</cp:coreProperties>
</file>