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5C492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CE506A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KÖRNYEZET</w:t>
      </w:r>
    </w:p>
    <w:p w:rsidR="00CE506A" w:rsidRPr="005C4926" w:rsidRDefault="00CE506A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 elkötelezettsége a tisztességes és általában a belső kontroll, a kulcsfontosságú alkalmazottak hozzáértése, szakmai fejlődése és megtartása, valamint a vállalt irányítására létrehozott tevékenységek iránt</w:t>
      </w:r>
      <w:r w:rsidR="005C4926"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 beleértve azokat, amelyek az irányítással megbízott személyek hoztak létre.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szervezeti felépítés megfelel a vállalkozás méretének és tevékenységének?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Elegendő számú alkalmazott van?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tulajdonos-vezető és az alkalmazottak megfelelő szaktudással és tapasztalatokkal rendelkeznek?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 elősegíti, hogy alkalmazottai szaktudásukat folyamatosan fejlesszék?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vállalkozásnál alacsony az alkalmazottak fluktuációja?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Történt-e változás a felelősségi körökben, hatáskörökben?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a számviteli-pénzügyi területért felelős alkalmazottal is megvitatva alakítja ki a főbb szerződéseket, ügylettípusokat?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lastRenderedPageBreak/>
              <w:t>A vezetés érdekében áll, hogy a beszámolóban valós állításokat szerepeltessen?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Van-e lehetősége ezt megtenni?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vezetést a becsületesség és az etikai értékek kommunikálás</w:t>
            </w:r>
            <w:r w:rsidR="0024340E">
              <w:rPr>
                <w:rFonts w:ascii="Arial Narrow" w:hAnsi="Arial Narrow"/>
              </w:rPr>
              <w:t>a jellemzi? Ezeket alkalmazottjai</w:t>
            </w:r>
            <w:r w:rsidRPr="00EB15C6">
              <w:rPr>
                <w:rFonts w:ascii="Arial Narrow" w:hAnsi="Arial Narrow"/>
              </w:rPr>
              <w:t>tól is elvárja?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Azonosítják a releváns üzleti kockázatokat?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Vannak</w:t>
            </w:r>
            <w:r w:rsidR="0024340E">
              <w:rPr>
                <w:rFonts w:ascii="Arial Narrow" w:hAnsi="Arial Narrow"/>
              </w:rPr>
              <w:t xml:space="preserve"> becslések a kockázatok jelentő</w:t>
            </w:r>
            <w:r w:rsidRPr="00EB15C6">
              <w:rPr>
                <w:rFonts w:ascii="Arial Narrow" w:hAnsi="Arial Narrow"/>
              </w:rPr>
              <w:t>ségére?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Felmérik a kockázatok előfordulásai valószínűségét?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6E4B2E">
        <w:tc>
          <w:tcPr>
            <w:tcW w:w="2464" w:type="dxa"/>
            <w:shd w:val="clear" w:color="auto" w:fill="auto"/>
          </w:tcPr>
          <w:p w:rsidR="00777E04" w:rsidRPr="00EB15C6" w:rsidRDefault="0024340E" w:rsidP="00777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a </w:t>
            </w:r>
            <w:r w:rsidR="00777E04" w:rsidRPr="00EB15C6">
              <w:rPr>
                <w:rFonts w:ascii="Arial Narrow" w:hAnsi="Arial Narrow"/>
              </w:rPr>
              <w:t>kockázatokat kezelő intézkedésekkel kapcsolatos döntéshozatal.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számviteli rendszerben nincsen nagyszámú helyesbítés, a korábbi évek könyvvizsgálata során nem tártak fel jelentős hibákat?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ellenőrzései rendszeresek, alkalmasak az esetlegesen előforduló hibák feltárására és kijavítására.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rPr>
                <w:rFonts w:ascii="Arial Narrow" w:hAnsi="Arial Narrow"/>
                <w:b/>
              </w:rPr>
            </w:pPr>
            <w:r w:rsidRPr="00EB15C6">
              <w:rPr>
                <w:rFonts w:ascii="Arial Narrow" w:hAnsi="Arial Narrow"/>
                <w:b/>
              </w:rPr>
              <w:lastRenderedPageBreak/>
              <w:t>A munkafolyamatok szabályozása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munkafolyamati ellenőrzések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stílusa, módszere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vezetői ellenőrzések formája, módja,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viszonyok teljeskörűsége, aktualitása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kapcsolatok teljesítésének mérése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minőség-biztosítás rendszere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Elemző-értékelő-kontrolling funkciók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Algoritmusok a működési hibák feltárására, kijavítására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Visszacsatolási mechanizmusok: tény/bázis; tény/terv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hibák, hiányosságok feltárt tapasztalatainak hasznosítása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fogékonysága a tapasztalatokra alapozott önfejlesztésre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Belső ellenőrzési apparátusok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lastRenderedPageBreak/>
              <w:t>Külső ellenőrzési szolgáltatások igénybevétele,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rPr>
                <w:rFonts w:ascii="Arial Narrow" w:hAnsi="Arial Narrow"/>
                <w:b/>
              </w:rPr>
            </w:pPr>
            <w:r w:rsidRPr="00333046">
              <w:rPr>
                <w:rFonts w:ascii="Arial Narrow" w:hAnsi="Arial Narrow"/>
                <w:b/>
              </w:rPr>
              <w:t>A vezetés által relevánsnak t</w:t>
            </w:r>
            <w:r>
              <w:rPr>
                <w:rFonts w:ascii="Arial Narrow" w:hAnsi="Arial Narrow"/>
                <w:b/>
              </w:rPr>
              <w:t>ekintett kontrollok azonosítása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Immateriális javak, Tárgyi 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beszerzése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leltározása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Követelések (vevők)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Kötelezettségek (szállítók)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Pénzeszközök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Egyéb……..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D45C19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Default="00143A74">
      <w:pPr>
        <w:rPr>
          <w:rFonts w:ascii="Arial Narrow" w:hAnsi="Arial Narrow"/>
        </w:rPr>
      </w:pPr>
    </w:p>
    <w:p w:rsidR="009D43D0" w:rsidRPr="009A2A4B" w:rsidRDefault="009D43D0" w:rsidP="009D43D0">
      <w:pPr>
        <w:rPr>
          <w:rFonts w:ascii="Arial Narrow" w:hAnsi="Arial Narrow"/>
          <w:b/>
        </w:rPr>
      </w:pPr>
      <w:r w:rsidRPr="009A2A4B">
        <w:rPr>
          <w:rFonts w:ascii="Arial Narrow" w:hAnsi="Arial Narrow"/>
          <w:b/>
        </w:rPr>
        <w:t>KONTROLLKÖRNYEZET ÉRTÉKELÉSE</w:t>
      </w:r>
      <w:r>
        <w:rPr>
          <w:rFonts w:ascii="Arial Narrow" w:hAnsi="Arial Narrow"/>
          <w:b/>
        </w:rPr>
        <w:t xml:space="preserve"> (IFAC útmutató felhasználásával)</w:t>
      </w: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4962"/>
        <w:gridCol w:w="850"/>
      </w:tblGrid>
      <w:tr w:rsidR="009D43D0" w:rsidTr="00A125F3">
        <w:tc>
          <w:tcPr>
            <w:tcW w:w="212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Kontroll elem</w:t>
            </w:r>
          </w:p>
        </w:tc>
        <w:tc>
          <w:tcPr>
            <w:tcW w:w="184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Fő kérdés</w:t>
            </w:r>
          </w:p>
        </w:tc>
        <w:tc>
          <w:tcPr>
            <w:tcW w:w="496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Lehetséges k</w:t>
            </w:r>
            <w:r w:rsidRPr="009A2A4B">
              <w:rPr>
                <w:rFonts w:ascii="Arial Narrow" w:hAnsi="Arial Narrow"/>
                <w:b/>
              </w:rPr>
              <w:t>ontrollok</w:t>
            </w:r>
          </w:p>
        </w:tc>
        <w:tc>
          <w:tcPr>
            <w:tcW w:w="850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I/N</w:t>
            </w: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tisztességesség</w:t>
            </w:r>
          </w:p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 etikai értékek</w:t>
            </w:r>
          </w:p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kommunikálása</w:t>
            </w:r>
          </w:p>
          <w:p w:rsidR="009D43D0" w:rsidRPr="009A2A4B" w:rsidRDefault="009D43D0" w:rsidP="00A125F3">
            <w:pPr>
              <w:rPr>
                <w:rFonts w:ascii="Arial Narrow" w:hAnsi="Arial Narrow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 érvényesítése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mely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intézkedései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szolgálnak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ösztönzők vagy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olyan kísértések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megszüntetésére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vagy csökkentésére,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amelyek esetleg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arra sarkallják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munkatársakat,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hogy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tisztességtelen,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illegális vagy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etikátlan tetteket</w:t>
            </w:r>
          </w:p>
          <w:p w:rsidR="009D43D0" w:rsidRPr="00493C28" w:rsidRDefault="009D43D0" w:rsidP="00A125F3">
            <w:pPr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hajtsanak végre?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 vezetés a szavaival és tetteivel folyamatosan demonstrálja a magas etikai standardok iránti elkötelezettségét.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mely intézkedései szolgálnak az ösztönzők, vagy olyan kísértések megszüntetésére, vagy csökkentésére, amelyek esetleg arra sarkallják a munkatársakat, hogy tisztességtelen, illegális, vagy etikátlan tetteket hajtsanak végre?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Létezik olyan magatartási kódex vagy annak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megfelelő dokumentum, amely meghatározza az etikus és erkölcsös magata</w:t>
            </w:r>
            <w:bookmarkStart w:id="5" w:name="_GoBack"/>
            <w:bookmarkEnd w:id="5"/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rtás elvárt normáit.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munkavállalók világosan megértik, mely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viselkedés elfogadható és melyik nem, és tudják, mit kell tenniük, ha helytelen viselkedést látnak.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Szükség esetén érvényt szerző intézkedésekre kerül sor.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hozzáértés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iránti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elkötelezettség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munkatársak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rendelkeznek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azokkal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ismeretekkel és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képességekkel,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amelyek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szükségesek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feladataik</w:t>
            </w:r>
          </w:p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elvégzéséhez?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megte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szi a szükséges lépéseket annak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érdekében, hogy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a munkatársak rendelkezzenek a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munkájukhoz szükséges ismeretekkel és képességekkel.</w:t>
            </w:r>
          </w:p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munkaköri leírások léteznek és hatékonyan használ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ják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azokat.</w:t>
            </w:r>
          </w:p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a munkatársak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számára hozzáférést biztosít a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releváns témákra vonatkozó képzési programokhoz.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munkatársi 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épességek kezdeti és folyamatos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egyeztetése a munkaköri leírásokkal.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Az irányítással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megbízott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személyek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részvétele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(Ott, ahol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vezetés nem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azonos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irányítással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megbízott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személyekkel)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Mennyire hatékony a gazdálkodó egység tevékenységeinek az irányítása (ha van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ilyen)?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öbbsége független a vezetéstől.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megfelelő tapas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ztalattal, tudással és pénzügyi szakértelemmel rendelkezik.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jelentős kérdéseket és a pénzügyi eredményeket megfelelő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 xml:space="preserve">időben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kommunikálni kell az IMSZ-szel.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Ténylegesen az IMSZ felügyeli a vezetés tevékenységeit. Ez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magában foglalja nehéz ké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rdések felvetését és a válaszok keresését.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rendszeresen összeül és időről időre körbe küldik a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megbeszélések jegyzőkönyveit.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vezetés</w:t>
            </w:r>
          </w:p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filozófiája és</w:t>
            </w:r>
          </w:p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működési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stílusa</w:t>
            </w:r>
          </w:p>
        </w:tc>
        <w:tc>
          <w:tcPr>
            <w:tcW w:w="1842" w:type="dxa"/>
            <w:vMerge w:val="restart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Milyen a vezetés hozzáállása a pénzügyi beszámoláshoz és milyen intézkedéseket hoz ezzel kapcsolatban a pénzügyi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beszámolást?</w:t>
            </w:r>
          </w:p>
        </w:tc>
        <w:tc>
          <w:tcPr>
            <w:tcW w:w="4962" w:type="dxa"/>
          </w:tcPr>
          <w:p w:rsidR="009D43D0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vezetés pozitívan áll hozzá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és pozitív intézkedéseket hoz a következőkkel kapcsolatban:</w:t>
            </w:r>
          </w:p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pénzügyi besz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ámolás feletti egészséges belső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kontroll (beleértve a v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ezetés általi felülírást és más csalásokat),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szá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mviteli politikák megfelelő kiválasztása/alkalmazása,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info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rmációfeldolgozó kontrollok, és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zámviteli munkatársak kezelése.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vezetés létrehoz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ott eljárásokat az eszközökhöz,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dokumentumokhoz és nyilv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ántartásokhoz való jogosulatlan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hozzáférés vagy azo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k megsemmisítésének a megakadályozása érdekében.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vezetés </w:t>
            </w:r>
            <w:proofErr w:type="spellStart"/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elemzi</w:t>
            </w:r>
            <w:proofErr w:type="spellEnd"/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 az ü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zleti kockázatokat és megfelelő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intézkedéseket hoz.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Szervezeti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felépítés</w:t>
            </w:r>
          </w:p>
        </w:tc>
        <w:tc>
          <w:tcPr>
            <w:tcW w:w="1842" w:type="dxa"/>
            <w:vMerge w:val="restart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Kialakították-e a releváns szervezeti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felépítést?</w:t>
            </w: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szervezeti felépítés megfelelő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ahhoz, hogy támogassa a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gazdálkodó egység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céljainak elérését, a működési funkciókat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és a szabályozói előírások teljesítését.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vezetés világosan érti az üzleti folyamatokkal kapcsolatos felelősségét és hatáskörét, rendelkezik a szükséges tapasztalattal és tudásszinttel a pozíciója megfelelő betöltéséhez.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gazdálkodó egység felépítése megkönnyíti a megbízható és naprakész információk megfelelő emberekhez történő áramlását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a tervezéshez és az ellenőrzési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tevékenységekhez.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Az összeegyeztethetetlen fela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datokat a lehető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legnagyobb mértékben fel kell osztani.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hatáskör és</w:t>
            </w:r>
          </w:p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felelősség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kijelölése</w:t>
            </w:r>
          </w:p>
        </w:tc>
        <w:tc>
          <w:tcPr>
            <w:tcW w:w="1842" w:type="dxa"/>
            <w:vMerge w:val="restart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Megfelelően kijelölték a hatáskör és a felelősség kulcsfontosságú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területeit?</w:t>
            </w: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Léteznek az ügyletek e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ngedélyezésére és jóváhagyására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vonatkozó politikák 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s eljárások.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Megvan a jelentéskészítés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és felelősségre vonás megfelelő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szolgálati útja (megfelel a g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azdálkodó egység méretének és a tevékenységei jellegének).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munkaköri leír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ások tartalmaznak a kontrollhoz kapcsolódó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felelősséget.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Emberierőforráspolitikák</w:t>
            </w:r>
          </w:p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gyakorlatok</w:t>
            </w:r>
          </w:p>
        </w:tc>
        <w:tc>
          <w:tcPr>
            <w:tcW w:w="1842" w:type="dxa"/>
            <w:vMerge w:val="restart"/>
          </w:tcPr>
          <w:p w:rsidR="009D43D0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>Mely standardok biztosítják: A legkompetensebb és legmegbízhatóbb emberek felvételét? Kapnak képzést, ami biztosítja, hogy az emberek tudják végezni a munkájukat?</w:t>
            </w:r>
          </w:p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Az előléptetéseknek a teljesítményértékelé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hajtómotorja?</w:t>
            </w: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 vezetés stan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dardokat dolgoz ki/érvényesít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legképzettebb egyének felvételére.</w:t>
            </w:r>
          </w:p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 xml:space="preserve">A toborzási gyakorlathoz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tartozik a felvételi interjú,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háttér ellenőrzése, az 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rtékek, az elvárt viselkedés és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vezetés működ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ési stílusának a kommunikálása.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munkahelyi teljesít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ményt időszakosan értékelik, az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eredmények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et minden egyes munkavállalóval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áttekintik, és m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egfelelő intézkedéseket hoznak.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képzési polit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ikák a várható szerepkörökre és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felelősségre, a telj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esítmény várható szintjére és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kialakuló szükségekre összpontosítanak.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</w:tbl>
    <w:p w:rsidR="009D43D0" w:rsidRDefault="009D43D0" w:rsidP="009D43D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07" w:rsidRDefault="00034207" w:rsidP="00315C87">
      <w:pPr>
        <w:spacing w:after="0" w:line="240" w:lineRule="auto"/>
      </w:pPr>
      <w:r>
        <w:separator/>
      </w:r>
    </w:p>
  </w:endnote>
  <w:endnote w:type="continuationSeparator" w:id="0">
    <w:p w:rsidR="00034207" w:rsidRDefault="0003420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3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3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07" w:rsidRDefault="00034207" w:rsidP="00315C87">
      <w:pPr>
        <w:spacing w:after="0" w:line="240" w:lineRule="auto"/>
      </w:pPr>
      <w:r>
        <w:separator/>
      </w:r>
    </w:p>
  </w:footnote>
  <w:footnote w:type="continuationSeparator" w:id="0">
    <w:p w:rsidR="00034207" w:rsidRDefault="0003420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78AC"/>
    <w:rsid w:val="00143A74"/>
    <w:rsid w:val="001D7975"/>
    <w:rsid w:val="002430DC"/>
    <w:rsid w:val="0024340E"/>
    <w:rsid w:val="002710BF"/>
    <w:rsid w:val="00315C87"/>
    <w:rsid w:val="00333046"/>
    <w:rsid w:val="00336CCC"/>
    <w:rsid w:val="00351A8C"/>
    <w:rsid w:val="003712B6"/>
    <w:rsid w:val="00406343"/>
    <w:rsid w:val="00417186"/>
    <w:rsid w:val="004213C0"/>
    <w:rsid w:val="00436E37"/>
    <w:rsid w:val="0045297D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635961"/>
    <w:rsid w:val="006556E5"/>
    <w:rsid w:val="006A1C43"/>
    <w:rsid w:val="006E4B2E"/>
    <w:rsid w:val="006E6E0B"/>
    <w:rsid w:val="00701558"/>
    <w:rsid w:val="007038EA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43D0"/>
    <w:rsid w:val="009D610C"/>
    <w:rsid w:val="009E5D6E"/>
    <w:rsid w:val="00A47E47"/>
    <w:rsid w:val="00A878D7"/>
    <w:rsid w:val="00AC7866"/>
    <w:rsid w:val="00B23F49"/>
    <w:rsid w:val="00B70098"/>
    <w:rsid w:val="00BF5148"/>
    <w:rsid w:val="00C6098B"/>
    <w:rsid w:val="00C84397"/>
    <w:rsid w:val="00C959A1"/>
    <w:rsid w:val="00CE506A"/>
    <w:rsid w:val="00CE5F03"/>
    <w:rsid w:val="00D45C19"/>
    <w:rsid w:val="00D56A04"/>
    <w:rsid w:val="00D641E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38D0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1039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v.1.21.70.0.1#2021-06-11</dc:description>
  <cp:lastPrinted>2018-10-30T10:22:00Z</cp:lastPrinted>
  <dcterms:created xsi:type="dcterms:W3CDTF">2021-06-11T07:50:00Z</dcterms:created>
  <dcterms:modified xsi:type="dcterms:W3CDTF">2021-06-11T07:50:00Z</dcterms:modified>
</cp:coreProperties>
</file>