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ACF8" w14:textId="77777777" w:rsidR="00F30D48" w:rsidRPr="00CB185A" w:rsidRDefault="00F30D48" w:rsidP="00CB185A">
      <w:pPr>
        <w:jc w:val="both"/>
        <w:rPr>
          <w:rFonts w:ascii="Arial Narrow" w:hAnsi="Arial Narrow"/>
        </w:rPr>
      </w:pPr>
    </w:p>
    <w:p w14:paraId="73FBA575" w14:textId="762C27C2" w:rsidR="008441DC" w:rsidRPr="00CB185A" w:rsidRDefault="008441DC" w:rsidP="00CB185A">
      <w:pPr>
        <w:jc w:val="both"/>
        <w:rPr>
          <w:rFonts w:ascii="Arial Narrow" w:hAnsi="Arial Narrow"/>
        </w:rPr>
      </w:pPr>
      <w:hyperlink r:id="rId5" w:history="1">
        <w:r w:rsidRPr="00CB185A">
          <w:rPr>
            <w:rStyle w:val="Hiperhivatkozs"/>
            <w:rFonts w:ascii="Arial Narrow" w:hAnsi="Arial Narrow"/>
          </w:rPr>
          <w:t>https://mkvk.hu/kamarai/kozlemenyek/NAV_Kamara_kozlemeny_20180607</w:t>
        </w:r>
      </w:hyperlink>
    </w:p>
    <w:p w14:paraId="54A9F3E6" w14:textId="77777777" w:rsidR="008441DC" w:rsidRPr="00CB185A" w:rsidRDefault="008441DC" w:rsidP="00CB185A">
      <w:pPr>
        <w:jc w:val="both"/>
        <w:rPr>
          <w:rFonts w:ascii="Arial Narrow" w:hAnsi="Arial Narrow"/>
        </w:rPr>
      </w:pPr>
    </w:p>
    <w:p w14:paraId="1A95D5ED" w14:textId="77777777" w:rsidR="008441DC" w:rsidRPr="00CB185A" w:rsidRDefault="008441DC" w:rsidP="00CB185A">
      <w:pPr>
        <w:jc w:val="both"/>
        <w:rPr>
          <w:rFonts w:ascii="Arial Narrow" w:hAnsi="Arial Narrow"/>
          <w:b/>
          <w:bCs/>
        </w:rPr>
      </w:pPr>
      <w:proofErr w:type="spellStart"/>
      <w:r w:rsidRPr="008441DC">
        <w:rPr>
          <w:rFonts w:ascii="Arial Narrow" w:hAnsi="Arial Narrow"/>
          <w:b/>
          <w:bCs/>
        </w:rPr>
        <w:t>NAV</w:t>
      </w:r>
      <w:proofErr w:type="spellEnd"/>
      <w:r w:rsidRPr="008441DC">
        <w:rPr>
          <w:rFonts w:ascii="Arial Narrow" w:hAnsi="Arial Narrow"/>
          <w:b/>
          <w:bCs/>
        </w:rPr>
        <w:t xml:space="preserve"> – MKVK Közös közlemény</w:t>
      </w:r>
      <w:r w:rsidRPr="00CB185A">
        <w:rPr>
          <w:rFonts w:ascii="Arial Narrow" w:hAnsi="Arial Narrow"/>
          <w:b/>
          <w:bCs/>
        </w:rPr>
        <w:t xml:space="preserve"> </w:t>
      </w:r>
    </w:p>
    <w:p w14:paraId="4105E45B" w14:textId="2BBA0671" w:rsidR="008441DC" w:rsidRPr="008441DC" w:rsidRDefault="008441DC" w:rsidP="00CB185A">
      <w:pPr>
        <w:jc w:val="both"/>
        <w:rPr>
          <w:rFonts w:ascii="Arial Narrow" w:hAnsi="Arial Narrow"/>
          <w:b/>
          <w:bCs/>
        </w:rPr>
      </w:pPr>
      <w:r w:rsidRPr="008441DC">
        <w:rPr>
          <w:rFonts w:ascii="Arial Narrow" w:hAnsi="Arial Narrow"/>
          <w:b/>
          <w:bCs/>
        </w:rPr>
        <w:t>Multinacionális vállalatcsoport magyar tagvállalatánál a számviteli törvényben előírt könyvvezetési és beszámoló készítési előírásoknak való megfelelésről</w:t>
      </w:r>
    </w:p>
    <w:p w14:paraId="1A1657DE" w14:textId="77777777" w:rsidR="008441DC" w:rsidRPr="008441DC" w:rsidRDefault="008441DC" w:rsidP="00CB185A">
      <w:pPr>
        <w:jc w:val="both"/>
        <w:rPr>
          <w:rFonts w:ascii="Arial Narrow" w:hAnsi="Arial Narrow"/>
          <w:b/>
          <w:bCs/>
        </w:rPr>
      </w:pPr>
      <w:r w:rsidRPr="008441DC">
        <w:rPr>
          <w:rFonts w:ascii="Arial Narrow" w:hAnsi="Arial Narrow"/>
        </w:rPr>
        <w:t>2018.06.26.</w:t>
      </w:r>
    </w:p>
    <w:p w14:paraId="6635AD32" w14:textId="77777777" w:rsidR="008441DC" w:rsidRPr="008441DC" w:rsidRDefault="008441DC" w:rsidP="00CB185A">
      <w:pPr>
        <w:jc w:val="both"/>
        <w:rPr>
          <w:rFonts w:ascii="Arial Narrow" w:hAnsi="Arial Narrow"/>
          <w:b/>
          <w:bCs/>
        </w:rPr>
      </w:pPr>
      <w:r w:rsidRPr="008441DC">
        <w:rPr>
          <w:rFonts w:ascii="Arial Narrow" w:hAnsi="Arial Narrow"/>
          <w:b/>
          <w:bCs/>
        </w:rPr>
        <w:t>A jelen közleménnyel felhívjuk a gazdálkodókat az adóhatósággal és az állandó megbízott könyvvizsgálóval való együttműködésük fontosságára annak érdekében, hogy az adóellenőrzések és a jogszabályban előírt kötelező könyvvizsgálat egyaránt érdemben lefolytatható legyen, a gazdálkodóra nézve hátrányos jelentősebb megállapítások és következmények nélkül.</w:t>
      </w:r>
    </w:p>
    <w:p w14:paraId="3442574B" w14:textId="77777777" w:rsidR="008441DC" w:rsidRPr="008441DC" w:rsidRDefault="008441DC" w:rsidP="00CB185A">
      <w:pPr>
        <w:jc w:val="both"/>
        <w:rPr>
          <w:rFonts w:ascii="Arial Narrow" w:hAnsi="Arial Narrow"/>
        </w:rPr>
      </w:pPr>
      <w:r w:rsidRPr="008441DC">
        <w:rPr>
          <w:rFonts w:ascii="Arial Narrow" w:hAnsi="Arial Narrow"/>
        </w:rPr>
        <w:t>A </w:t>
      </w:r>
      <w:r w:rsidRPr="008441DC">
        <w:rPr>
          <w:rFonts w:ascii="Arial Narrow" w:hAnsi="Arial Narrow"/>
          <w:b/>
          <w:bCs/>
        </w:rPr>
        <w:t>számvitelről szóló 2000. évi C. törvény</w:t>
      </w:r>
      <w:r w:rsidRPr="008441DC">
        <w:rPr>
          <w:rFonts w:ascii="Arial Narrow" w:hAnsi="Arial Narrow"/>
        </w:rPr>
        <w:t> az üzleti évről készített beszámolóval és az azt alátámasztó könyvvezetéssel szemben, többek között, </w:t>
      </w:r>
      <w:r w:rsidRPr="008441DC">
        <w:rPr>
          <w:rFonts w:ascii="Arial Narrow" w:hAnsi="Arial Narrow"/>
          <w:b/>
          <w:bCs/>
        </w:rPr>
        <w:t>az alábbi követelményeket támasztja a törvény hatálya alá tartozó magyar vállalkozásokkal szemben</w:t>
      </w:r>
      <w:r w:rsidRPr="008441DC">
        <w:rPr>
          <w:rFonts w:ascii="Arial Narrow" w:hAnsi="Arial Narrow"/>
        </w:rPr>
        <w:t>:</w:t>
      </w:r>
    </w:p>
    <w:p w14:paraId="701BA2F2"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gazdálkodó működéséről, vagyoni, pénzügyi és jövedelmi helyzetéről az üzleti év könyveinek zárását követően, e törvényben meghatározott könyvvezetéssel alátámasztott </w:t>
      </w:r>
      <w:r w:rsidRPr="008441DC">
        <w:rPr>
          <w:rFonts w:ascii="Arial Narrow" w:hAnsi="Arial Narrow"/>
          <w:b/>
          <w:bCs/>
        </w:rPr>
        <w:t>beszámolót köteles - magyar nyelven – készíteni</w:t>
      </w:r>
      <w:r w:rsidRPr="008441DC">
        <w:rPr>
          <w:rFonts w:ascii="Arial Narrow" w:hAnsi="Arial Narrow"/>
        </w:rPr>
        <w:t>;</w:t>
      </w:r>
    </w:p>
    <w:p w14:paraId="6F4721C9"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w:t>
      </w:r>
      <w:r w:rsidRPr="008441DC">
        <w:rPr>
          <w:rFonts w:ascii="Arial Narrow" w:hAnsi="Arial Narrow"/>
          <w:b/>
          <w:bCs/>
        </w:rPr>
        <w:t>könyvvezetés </w:t>
      </w:r>
      <w:r w:rsidRPr="008441DC">
        <w:rPr>
          <w:rFonts w:ascii="Arial Narrow" w:hAnsi="Arial Narrow"/>
        </w:rPr>
        <w:t>a számviteli alapelvek figyelembevételével az egyszeres és a kettős könyvvitel rendszerében, csak </w:t>
      </w:r>
      <w:r w:rsidRPr="008441DC">
        <w:rPr>
          <w:rFonts w:ascii="Arial Narrow" w:hAnsi="Arial Narrow"/>
          <w:b/>
          <w:bCs/>
        </w:rPr>
        <w:t>magyar nyelven történhet;</w:t>
      </w:r>
    </w:p>
    <w:p w14:paraId="16E8103C"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kettős könyvvitelt vezető gazdálkodó a kezelésében, a használatában, illetve a tulajdonában lévő eszközökről és azok forrásairól, továbbá a gazdasági műveletekről olyan </w:t>
      </w:r>
      <w:r w:rsidRPr="008441DC">
        <w:rPr>
          <w:rFonts w:ascii="Arial Narrow" w:hAnsi="Arial Narrow"/>
          <w:b/>
          <w:bCs/>
        </w:rPr>
        <w:t>könyvviteli nyilvántartást</w:t>
      </w:r>
      <w:r w:rsidRPr="008441DC">
        <w:rPr>
          <w:rFonts w:ascii="Arial Narrow" w:hAnsi="Arial Narrow"/>
        </w:rPr>
        <w:t> köteles vezetni, amely az eszközökben (aktívákban) és a forrásokban (passzívákban) bekövetkezett változásokat a valóságnak megfelelően, </w:t>
      </w:r>
      <w:r w:rsidRPr="008441DC">
        <w:rPr>
          <w:rFonts w:ascii="Arial Narrow" w:hAnsi="Arial Narrow"/>
          <w:b/>
          <w:bCs/>
        </w:rPr>
        <w:t>folyamatosan, zárt rendszerben, áttekinthetően</w:t>
      </w:r>
      <w:r w:rsidRPr="008441DC">
        <w:rPr>
          <w:rFonts w:ascii="Arial Narrow" w:hAnsi="Arial Narrow"/>
        </w:rPr>
        <w:t> mutatja;</w:t>
      </w:r>
    </w:p>
    <w:p w14:paraId="5FC39D25"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w:t>
      </w:r>
      <w:r w:rsidRPr="008441DC">
        <w:rPr>
          <w:rFonts w:ascii="Arial Narrow" w:hAnsi="Arial Narrow"/>
          <w:b/>
          <w:bCs/>
        </w:rPr>
        <w:t>törvényben előírt egységes számlakeret</w:t>
      </w:r>
      <w:r w:rsidRPr="008441DC">
        <w:rPr>
          <w:rFonts w:ascii="Arial Narrow" w:hAnsi="Arial Narrow"/>
        </w:rPr>
        <w:t> célja az, hogy a gazdálkodó eszközeinek és forrásainak, a gazdasági műveletek eredményre gyakorolt hatásának egységes rendszerbe foglalásával segítséget adjon a gazdálkodó számvitelének megszervezéséhez, biztosítsa a számviteli törvény szerinti, illetve annak felhatalmazása alapján kiadott kormányrendelet szerinti beszámoló elkészítéséhez szükséges alapinformációkat;</w:t>
      </w:r>
    </w:p>
    <w:p w14:paraId="6E707BFD"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 kettős könyvvitelt vezető </w:t>
      </w:r>
      <w:r w:rsidRPr="008441DC">
        <w:rPr>
          <w:rFonts w:ascii="Arial Narrow" w:hAnsi="Arial Narrow"/>
          <w:b/>
          <w:bCs/>
        </w:rPr>
        <w:t>gazdálkodó az egységes számlakeret előírásainak figyelembevételével olyan számlarendet köteles készíteni</w:t>
      </w:r>
      <w:r w:rsidRPr="008441DC">
        <w:rPr>
          <w:rFonts w:ascii="Arial Narrow" w:hAnsi="Arial Narrow"/>
        </w:rPr>
        <w:t>, amely szerinti könyvvezetés az e törvényben előírt beszámoló készítését maradéktalanul biztosítja;</w:t>
      </w:r>
    </w:p>
    <w:p w14:paraId="6C519A29" w14:textId="77777777" w:rsidR="008441DC" w:rsidRPr="008441DC" w:rsidRDefault="008441DC" w:rsidP="00CB185A">
      <w:pPr>
        <w:numPr>
          <w:ilvl w:val="0"/>
          <w:numId w:val="1"/>
        </w:numPr>
        <w:jc w:val="both"/>
        <w:rPr>
          <w:rFonts w:ascii="Arial Narrow" w:hAnsi="Arial Narrow"/>
        </w:rPr>
      </w:pPr>
      <w:r w:rsidRPr="008441DC">
        <w:rPr>
          <w:rFonts w:ascii="Arial Narrow" w:hAnsi="Arial Narrow"/>
        </w:rPr>
        <w:t>az</w:t>
      </w:r>
      <w:r w:rsidRPr="008441DC">
        <w:rPr>
          <w:rFonts w:ascii="Arial Narrow" w:hAnsi="Arial Narrow"/>
          <w:b/>
          <w:bCs/>
        </w:rPr>
        <w:t> éves beszámolót</w:t>
      </w:r>
      <w:r w:rsidRPr="008441DC">
        <w:rPr>
          <w:rFonts w:ascii="Arial Narrow" w:hAnsi="Arial Narrow"/>
        </w:rPr>
        <w:t xml:space="preserve"> a számvitelről szóló törvényben meghatározott szerkezetben és legalább az előírt tagolásban, a számvitelről szóló törvény 1-3. számú mellékleteiben előírt tételeket a megadott sorrendben, a tételek </w:t>
      </w:r>
      <w:proofErr w:type="spellStart"/>
      <w:r w:rsidRPr="008441DC">
        <w:rPr>
          <w:rFonts w:ascii="Arial Narrow" w:hAnsi="Arial Narrow"/>
        </w:rPr>
        <w:t>továbbtagolásának</w:t>
      </w:r>
      <w:proofErr w:type="spellEnd"/>
      <w:r w:rsidRPr="008441DC">
        <w:rPr>
          <w:rFonts w:ascii="Arial Narrow" w:hAnsi="Arial Narrow"/>
        </w:rPr>
        <w:t xml:space="preserve">, illetve összevonásának szabályai </w:t>
      </w:r>
      <w:r w:rsidRPr="008441DC">
        <w:rPr>
          <w:rFonts w:ascii="Arial Narrow" w:hAnsi="Arial Narrow"/>
        </w:rPr>
        <w:lastRenderedPageBreak/>
        <w:t>figyelembevételével, bizonylatokkal alátámasztott, </w:t>
      </w:r>
      <w:r w:rsidRPr="008441DC">
        <w:rPr>
          <w:rFonts w:ascii="Arial Narrow" w:hAnsi="Arial Narrow"/>
          <w:b/>
          <w:bCs/>
        </w:rPr>
        <w:t>szabályszerűen vezetett kettős könyvvitel adatai alapján</w:t>
      </w:r>
      <w:r w:rsidRPr="008441DC">
        <w:rPr>
          <w:rFonts w:ascii="Arial Narrow" w:hAnsi="Arial Narrow"/>
        </w:rPr>
        <w:t>, világos és áttekinthető formában,</w:t>
      </w:r>
      <w:r w:rsidRPr="008441DC">
        <w:rPr>
          <w:rFonts w:ascii="Arial Narrow" w:hAnsi="Arial Narrow"/>
          <w:b/>
          <w:bCs/>
        </w:rPr>
        <w:t> magyar nyelven kell elkészíteni</w:t>
      </w:r>
      <w:r w:rsidRPr="008441DC">
        <w:rPr>
          <w:rFonts w:ascii="Arial Narrow" w:hAnsi="Arial Narrow"/>
        </w:rPr>
        <w:t>.</w:t>
      </w:r>
    </w:p>
    <w:p w14:paraId="1193FD79" w14:textId="77777777" w:rsidR="008441DC" w:rsidRPr="008441DC" w:rsidRDefault="008441DC" w:rsidP="00CB185A">
      <w:pPr>
        <w:jc w:val="both"/>
        <w:rPr>
          <w:rFonts w:ascii="Arial Narrow" w:hAnsi="Arial Narrow"/>
        </w:rPr>
      </w:pPr>
      <w:r w:rsidRPr="008441DC">
        <w:rPr>
          <w:rFonts w:ascii="Arial Narrow" w:hAnsi="Arial Narrow"/>
        </w:rPr>
        <w:t>[A számvitelről szóló 2000. évi C. törvény 4. § (1) - (4) bekezdései, 12. § (2) bekezdése, 20. § (1) bekezdése 159-160. §-</w:t>
      </w:r>
      <w:proofErr w:type="spellStart"/>
      <w:r w:rsidRPr="008441DC">
        <w:rPr>
          <w:rFonts w:ascii="Arial Narrow" w:hAnsi="Arial Narrow"/>
        </w:rPr>
        <w:t>ai</w:t>
      </w:r>
      <w:proofErr w:type="spellEnd"/>
      <w:r w:rsidRPr="008441DC">
        <w:rPr>
          <w:rFonts w:ascii="Arial Narrow" w:hAnsi="Arial Narrow"/>
        </w:rPr>
        <w:t>.]</w:t>
      </w:r>
    </w:p>
    <w:p w14:paraId="756FD80E" w14:textId="77777777" w:rsidR="008441DC" w:rsidRPr="008441DC" w:rsidRDefault="008441DC" w:rsidP="00CB185A">
      <w:pPr>
        <w:jc w:val="both"/>
        <w:rPr>
          <w:rFonts w:ascii="Arial Narrow" w:hAnsi="Arial Narrow"/>
        </w:rPr>
      </w:pPr>
      <w:r w:rsidRPr="008441DC">
        <w:rPr>
          <w:rFonts w:ascii="Arial Narrow" w:hAnsi="Arial Narrow"/>
        </w:rPr>
        <w:t>A nagy nemzetközi (multinacionális) cégcsoporthoz tartozó magyar vállalkozások egy részénél nem teljesítik maradéktalanul a számviteli törvényben foglalt, előzőekben említett követelményeket. A számviteli törvény szerinti éves beszámolót alátámasztó könyvelési nyilvántartásokat (a főkönyvi könyvelést) ezen vállalkozások egy részénél nem a magyar egységes számlakeret szerinti formában, hanem a vállalatcsoport által alkalmazott, más számviteli és beszámolási keretelvek alapján kialakított főkönyvi rendszerben és nem magyar nyelven vezetik. Ez az eljárás, amellett, hogy nem teljesíti a számviteli törvényi előírásokat, az adóhatósági ellenőrzések érdemi elvégzését rendkívüli módon megnehezíti, vagy adott esetben akár lehetetlenné is teheti. Hasonló nehézségeket okozhat ez a könyvvizsgálónak is, akinek az éves beszámoló megbízhatóságáról és valódiságáról a számviteli törvény előírásainak összefüggésében kell véleményt alkotnia.</w:t>
      </w:r>
    </w:p>
    <w:p w14:paraId="5EC08DC4" w14:textId="77777777" w:rsidR="008441DC" w:rsidRPr="008441DC" w:rsidRDefault="008441DC" w:rsidP="00CB185A">
      <w:pPr>
        <w:jc w:val="both"/>
        <w:rPr>
          <w:rFonts w:ascii="Arial Narrow" w:hAnsi="Arial Narrow"/>
        </w:rPr>
      </w:pPr>
      <w:r w:rsidRPr="008441DC">
        <w:rPr>
          <w:rFonts w:ascii="Arial Narrow" w:hAnsi="Arial Narrow"/>
        </w:rPr>
        <w:t>Az adóalany vállalkozásoknak tisztában kell lenniük azzal, hogy a magyar számviteli előírások az egységes pénzügyi beszámolási elvek és szabályok mellett ahhoz is keretet adnak, hogy lehetővé tegyék és megteremtsék az adójogszabályokban előírt adókötelezettségeik teljes körűségének és az adójogszabályoknak való megfelelésüknek az adóhatóság általi érdemi és részletekbe menő vizsgálatát.</w:t>
      </w:r>
    </w:p>
    <w:p w14:paraId="1C0B7BA3" w14:textId="77777777" w:rsidR="008441DC" w:rsidRPr="008441DC" w:rsidRDefault="008441DC" w:rsidP="00CB185A">
      <w:pPr>
        <w:jc w:val="both"/>
        <w:rPr>
          <w:rFonts w:ascii="Arial Narrow" w:hAnsi="Arial Narrow"/>
        </w:rPr>
      </w:pPr>
      <w:r w:rsidRPr="008441DC">
        <w:rPr>
          <w:rFonts w:ascii="Arial Narrow" w:hAnsi="Arial Narrow"/>
          <w:b/>
          <w:bCs/>
        </w:rPr>
        <w:t>A számviteli törvény követelményeinek akkor tud a gazdálkodó maradéktalanul eleget tenni, ha az egységes magyar számlakeret szerinti főkönyvi nyilvántartást zárt könyvelési rendszeren belül állítja elő, nem pedig azon kívül </w:t>
      </w:r>
      <w:r w:rsidRPr="008441DC">
        <w:rPr>
          <w:rFonts w:ascii="Arial Narrow" w:hAnsi="Arial Narrow"/>
        </w:rPr>
        <w:t>(például manuálisan vezetett külön táblázatokban való levezetésekkel) </w:t>
      </w:r>
      <w:r w:rsidRPr="008441DC">
        <w:rPr>
          <w:rFonts w:ascii="Arial Narrow" w:hAnsi="Arial Narrow"/>
          <w:b/>
          <w:bCs/>
        </w:rPr>
        <w:t>valósítja ezt meg</w:t>
      </w:r>
      <w:r w:rsidRPr="008441DC">
        <w:rPr>
          <w:rFonts w:ascii="Arial Narrow" w:hAnsi="Arial Narrow"/>
        </w:rPr>
        <w:t>. A zárt könyvelési rendszeren kívüli levezetés módszerével nem biztosított az így előállított magyar főkönyvi adatok teljes körűségének maradéktalan ellenőrzési lehetősége az adóvizsgálatok céljára.</w:t>
      </w:r>
    </w:p>
    <w:p w14:paraId="7F92D11C" w14:textId="77777777" w:rsidR="008441DC" w:rsidRPr="008441DC" w:rsidRDefault="008441DC" w:rsidP="00CB185A">
      <w:pPr>
        <w:jc w:val="both"/>
        <w:rPr>
          <w:rFonts w:ascii="Arial Narrow" w:hAnsi="Arial Narrow"/>
        </w:rPr>
      </w:pPr>
      <w:r w:rsidRPr="008441DC">
        <w:rPr>
          <w:rFonts w:ascii="Arial Narrow" w:hAnsi="Arial Narrow"/>
        </w:rPr>
        <w:t xml:space="preserve">Az </w:t>
      </w:r>
      <w:proofErr w:type="spellStart"/>
      <w:r w:rsidRPr="008441DC">
        <w:rPr>
          <w:rFonts w:ascii="Arial Narrow" w:hAnsi="Arial Narrow"/>
        </w:rPr>
        <w:t>előzőekkel</w:t>
      </w:r>
      <w:proofErr w:type="spellEnd"/>
      <w:r w:rsidRPr="008441DC">
        <w:rPr>
          <w:rFonts w:ascii="Arial Narrow" w:hAnsi="Arial Narrow"/>
        </w:rPr>
        <w:t xml:space="preserve"> kapcsolatban felhívjuk az érintett gazdálkodó szervezetek vezetőit arra, hogy az adózókkal szemben elvárt </w:t>
      </w:r>
      <w:r w:rsidRPr="008441DC">
        <w:rPr>
          <w:rFonts w:ascii="Arial Narrow" w:hAnsi="Arial Narrow"/>
          <w:b/>
          <w:bCs/>
        </w:rPr>
        <w:t>jogkövető magatartásért való felelősségükre tekintettel tegyenek mielőbbi intézkedéseket </w:t>
      </w:r>
      <w:r w:rsidRPr="008441DC">
        <w:rPr>
          <w:rFonts w:ascii="Arial Narrow" w:hAnsi="Arial Narrow"/>
        </w:rPr>
        <w:t>annak érdekében, hogy a magyar egységes számlakeretnek megfelelő főkönyvi kimutatásaikat zárt főkönyvi könyvelési rendszeren belül állítsák elő.</w:t>
      </w:r>
    </w:p>
    <w:p w14:paraId="3E6D2884" w14:textId="77777777" w:rsidR="008441DC" w:rsidRPr="008441DC" w:rsidRDefault="008441DC" w:rsidP="00CB185A">
      <w:pPr>
        <w:jc w:val="both"/>
        <w:rPr>
          <w:rFonts w:ascii="Arial Narrow" w:hAnsi="Arial Narrow"/>
        </w:rPr>
      </w:pPr>
      <w:r w:rsidRPr="008441DC">
        <w:rPr>
          <w:rFonts w:ascii="Arial Narrow" w:hAnsi="Arial Narrow"/>
        </w:rPr>
        <w:t>Azokban az esetekben, amikor az adóhatóság az elrendelt adóellenőrzés érdemi lefolytathatóságát akadályoztatva látja az előzőekben említetteknek megfelelő zárt és áttekinthető könyvelési rendszer hiányosságai miatt, a gazdálkodókat felszólíthatja ennek a hiányosságnak a megszüntetésére és az előírt könyvelési kimutatások számviteli törvénynek megfelelő rendszerben való előállítására és az adóhatóság részére való bemutatására.</w:t>
      </w:r>
    </w:p>
    <w:p w14:paraId="7CB827D7" w14:textId="77777777" w:rsidR="008441DC" w:rsidRPr="008441DC" w:rsidRDefault="008441DC" w:rsidP="00CB185A">
      <w:pPr>
        <w:jc w:val="both"/>
        <w:rPr>
          <w:rFonts w:ascii="Arial Narrow" w:hAnsi="Arial Narrow"/>
        </w:rPr>
      </w:pPr>
      <w:r w:rsidRPr="008441DC">
        <w:rPr>
          <w:rFonts w:ascii="Arial Narrow" w:hAnsi="Arial Narrow"/>
        </w:rPr>
        <w:t xml:space="preserve">A könyvvizsgáló feladata véleményt nyilvánítani arról, hogy az éves beszámoló a számviteli törvény előírásaival összhangban megbízható és valós képet nyújt-e. A könyvvizsgáló tevékenységére a mindenkor érvényben lévő Magyar Nemzeti Könyvvizsgálati Standardok és etikai előírások vonatkoznak. Ezek részletesen leírják a könyvvizsgálói vélemény kialakítása érdekében elvégzendő könyvvizsgálati eljárásokat, a szakmai megítélés gyakorlásának a kereteit, valamint a gazdálkodó által elkövetett jogszabálysértéseknek a könyvvizsgáló általi feltárása vagy tudomására jutása esetén követendő eljárásokat. A standardok és a vonatkozó etikai előírások hangsúlyozzák, hogy a könyvvizsgálónak meg </w:t>
      </w:r>
      <w:r w:rsidRPr="008441DC">
        <w:rPr>
          <w:rFonts w:ascii="Arial Narrow" w:hAnsi="Arial Narrow"/>
        </w:rPr>
        <w:lastRenderedPageBreak/>
        <w:t>kell vitatnia a gazdálkodó vezetésével a jogszabálysértést és mérlegelnie kell annak a könyvvizsgálói véleményre gyakorolt hatását. Egyúttal a vezetést fel kell hívnia az elkövetett jogszabálysértés kiigazítására, illetve jövőbeni megszüntetésére, abban az esetben is, ha a könyvvizsgáló arra a következtetésre jutott, hogy a szóban forgó jogszabálysértés nincs hatással a könyvvizsgálói jelentésben megfogalmazott könyvvizsgálói véleményére.</w:t>
      </w:r>
    </w:p>
    <w:p w14:paraId="3FDD65C8" w14:textId="77777777" w:rsidR="008441DC" w:rsidRPr="00CB185A" w:rsidRDefault="008441DC" w:rsidP="00CB185A">
      <w:pPr>
        <w:jc w:val="both"/>
        <w:rPr>
          <w:rFonts w:ascii="Arial Narrow" w:hAnsi="Arial Narrow"/>
          <w:i/>
          <w:iCs/>
        </w:rPr>
      </w:pPr>
      <w:r w:rsidRPr="008441DC">
        <w:rPr>
          <w:rFonts w:ascii="Arial Narrow" w:hAnsi="Arial Narrow"/>
          <w:i/>
          <w:iCs/>
        </w:rPr>
        <w:t>[Nemzeti Adó- és Vámhivatal – Magyar Könyvvizsgálói Kamara]</w:t>
      </w:r>
    </w:p>
    <w:p w14:paraId="0BEFBA00" w14:textId="77777777" w:rsidR="008441DC" w:rsidRPr="00CB185A" w:rsidRDefault="008441DC" w:rsidP="00CB185A">
      <w:pPr>
        <w:jc w:val="both"/>
        <w:rPr>
          <w:rFonts w:ascii="Arial Narrow" w:hAnsi="Arial Narrow"/>
        </w:rPr>
      </w:pPr>
    </w:p>
    <w:p w14:paraId="7357928A" w14:textId="019DB08C" w:rsidR="00CB185A" w:rsidRPr="00CB185A" w:rsidRDefault="00CB185A" w:rsidP="00CB185A">
      <w:pPr>
        <w:jc w:val="both"/>
        <w:rPr>
          <w:rFonts w:ascii="Arial Narrow" w:hAnsi="Arial Narrow"/>
        </w:rPr>
      </w:pPr>
      <w:r w:rsidRPr="00CB185A">
        <w:rPr>
          <w:rFonts w:ascii="Arial Narrow" w:hAnsi="Arial Narrow"/>
        </w:rPr>
        <w:br w:type="page"/>
      </w:r>
    </w:p>
    <w:p w14:paraId="211BB451" w14:textId="77777777" w:rsidR="00CB185A" w:rsidRPr="00CB185A" w:rsidRDefault="00CB185A" w:rsidP="00CB185A">
      <w:pPr>
        <w:jc w:val="both"/>
        <w:rPr>
          <w:rFonts w:ascii="Arial Narrow" w:hAnsi="Arial Narrow"/>
          <w:lang w:val="en-GB"/>
        </w:rPr>
      </w:pPr>
      <w:r w:rsidRPr="00CB185A">
        <w:rPr>
          <w:rFonts w:ascii="Arial Narrow" w:hAnsi="Arial Narrow"/>
          <w:b/>
          <w:lang w:val="en-GB"/>
        </w:rPr>
        <w:lastRenderedPageBreak/>
        <w:t xml:space="preserve">About compliance with the bookkeeping and reporting requirements set out in the Act on Accounting at Hungarian subsidiaries of multinational groups </w:t>
      </w:r>
    </w:p>
    <w:p w14:paraId="3EE14B29" w14:textId="77777777" w:rsidR="00CB185A" w:rsidRPr="00CB185A" w:rsidRDefault="00CB185A" w:rsidP="00CB185A">
      <w:pPr>
        <w:jc w:val="both"/>
        <w:rPr>
          <w:rFonts w:ascii="Arial Narrow" w:hAnsi="Arial Narrow"/>
          <w:lang w:val="en-GB"/>
        </w:rPr>
      </w:pPr>
    </w:p>
    <w:p w14:paraId="640D4586" w14:textId="77777777" w:rsidR="00CB185A" w:rsidRPr="00CB185A" w:rsidRDefault="00CB185A" w:rsidP="00CB185A">
      <w:pPr>
        <w:jc w:val="both"/>
        <w:rPr>
          <w:rFonts w:ascii="Arial Narrow" w:hAnsi="Arial Narrow"/>
          <w:lang w:val="en-GB"/>
        </w:rPr>
      </w:pPr>
    </w:p>
    <w:p w14:paraId="6C311984" w14:textId="77777777" w:rsidR="00CB185A" w:rsidRPr="00CB185A" w:rsidRDefault="00CB185A" w:rsidP="00CB185A">
      <w:pPr>
        <w:jc w:val="both"/>
        <w:rPr>
          <w:rFonts w:ascii="Arial Narrow" w:hAnsi="Arial Narrow"/>
          <w:lang w:val="en-GB"/>
        </w:rPr>
      </w:pPr>
      <w:r w:rsidRPr="00CB185A">
        <w:rPr>
          <w:rFonts w:ascii="Arial Narrow" w:hAnsi="Arial Narrow"/>
          <w:b/>
          <w:lang w:val="en-GB"/>
        </w:rPr>
        <w:t xml:space="preserve">The purpose of this statement is to draw the attention of companies to the importance of cooperation with the tax office and with their appointed statutory auditors in order to enable the tax office and the statutory auditors to duly complete their work required by law, without significant disadvantageous findings and consequences on the company. </w:t>
      </w:r>
    </w:p>
    <w:p w14:paraId="32ACD61D" w14:textId="77777777" w:rsidR="00CB185A" w:rsidRPr="00CB185A" w:rsidRDefault="00CB185A" w:rsidP="00CB185A">
      <w:pPr>
        <w:jc w:val="both"/>
        <w:rPr>
          <w:rFonts w:ascii="Arial Narrow" w:hAnsi="Arial Narrow"/>
          <w:lang w:val="en-GB"/>
        </w:rPr>
      </w:pPr>
    </w:p>
    <w:p w14:paraId="2B9EE570" w14:textId="77777777" w:rsidR="00CB185A" w:rsidRPr="00CB185A" w:rsidRDefault="00CB185A" w:rsidP="00CB185A">
      <w:pPr>
        <w:jc w:val="both"/>
        <w:rPr>
          <w:rFonts w:ascii="Arial Narrow" w:hAnsi="Arial Narrow"/>
          <w:lang w:val="en-GB"/>
        </w:rPr>
      </w:pPr>
      <w:r w:rsidRPr="00CB185A">
        <w:rPr>
          <w:rFonts w:ascii="Arial Narrow" w:hAnsi="Arial Narrow"/>
          <w:lang w:val="en-GB"/>
        </w:rPr>
        <w:t>Act C of 2000 on Accounting sets, inter alia, the following requirements relating to the financial statements of a business year and to the underlying bookkeeping activities of Hungarian companies falling within the scope of the Act:</w:t>
      </w:r>
    </w:p>
    <w:p w14:paraId="09D4B76F" w14:textId="77777777" w:rsidR="00CB185A" w:rsidRPr="00CB185A" w:rsidRDefault="00CB185A" w:rsidP="00CB185A">
      <w:pPr>
        <w:jc w:val="both"/>
        <w:rPr>
          <w:rFonts w:ascii="Arial Narrow" w:hAnsi="Arial Narrow"/>
          <w:lang w:val="en-GB"/>
        </w:rPr>
      </w:pPr>
    </w:p>
    <w:p w14:paraId="408DC436"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Economic entities shall prepare </w:t>
      </w:r>
      <w:r w:rsidRPr="00CB185A">
        <w:rPr>
          <w:rFonts w:ascii="Arial Narrow" w:hAnsi="Arial Narrow"/>
          <w:b/>
          <w:lang w:val="en-GB"/>
        </w:rPr>
        <w:t xml:space="preserve">financial statements - in Hungarian </w:t>
      </w:r>
      <w:r w:rsidRPr="00CB185A">
        <w:rPr>
          <w:rFonts w:ascii="Arial Narrow" w:hAnsi="Arial Narrow"/>
          <w:lang w:val="en-GB"/>
        </w:rPr>
        <w:t>- on their operation and on their financial position and performance, supported by an accounting system prescribed in this Act, following the closing of the books of the financial year;</w:t>
      </w:r>
    </w:p>
    <w:p w14:paraId="19AD2FE0" w14:textId="77777777" w:rsidR="00CB185A" w:rsidRPr="00CB185A" w:rsidRDefault="00CB185A" w:rsidP="00CB185A">
      <w:pPr>
        <w:jc w:val="both"/>
        <w:rPr>
          <w:rFonts w:ascii="Arial Narrow" w:hAnsi="Arial Narrow"/>
          <w:lang w:val="en-GB"/>
        </w:rPr>
      </w:pPr>
    </w:p>
    <w:p w14:paraId="24125934"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b/>
          <w:lang w:val="en-GB"/>
        </w:rPr>
        <w:t>Accounting records must be maintained in Hungarian</w:t>
      </w:r>
      <w:r w:rsidRPr="00CB185A">
        <w:rPr>
          <w:rFonts w:ascii="Arial Narrow" w:hAnsi="Arial Narrow"/>
          <w:lang w:val="en-GB"/>
        </w:rPr>
        <w:t>, using the single-entry or the double-entry system;</w:t>
      </w:r>
    </w:p>
    <w:p w14:paraId="6EF4D589" w14:textId="77777777" w:rsidR="00CB185A" w:rsidRPr="00CB185A" w:rsidRDefault="00CB185A" w:rsidP="00CB185A">
      <w:pPr>
        <w:jc w:val="both"/>
        <w:rPr>
          <w:rFonts w:ascii="Arial Narrow" w:hAnsi="Arial Narrow"/>
          <w:lang w:val="en-GB"/>
        </w:rPr>
      </w:pPr>
    </w:p>
    <w:p w14:paraId="41B0EB12"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An economic entity keeping double-entry books shall operate an </w:t>
      </w:r>
      <w:r w:rsidRPr="00CB185A">
        <w:rPr>
          <w:rFonts w:ascii="Arial Narrow" w:hAnsi="Arial Narrow"/>
          <w:b/>
          <w:lang w:val="en-GB"/>
        </w:rPr>
        <w:t>accounting system</w:t>
      </w:r>
      <w:r w:rsidRPr="00CB185A">
        <w:rPr>
          <w:rFonts w:ascii="Arial Narrow" w:hAnsi="Arial Narrow"/>
          <w:lang w:val="en-GB"/>
        </w:rPr>
        <w:t xml:space="preserve"> on the assets it manages, uses or owns, and the sources thereof, as well as on its business operations, with facilities to show the changes in assets and liabilities corresponding to the true facts </w:t>
      </w:r>
      <w:r w:rsidRPr="00CB185A">
        <w:rPr>
          <w:rFonts w:ascii="Arial Narrow" w:hAnsi="Arial Narrow"/>
          <w:b/>
          <w:lang w:val="en-GB"/>
        </w:rPr>
        <w:t>on a continuous basis, and in a complete and transparent manner</w:t>
      </w:r>
      <w:r w:rsidRPr="00CB185A">
        <w:rPr>
          <w:rFonts w:ascii="Arial Narrow" w:hAnsi="Arial Narrow"/>
          <w:lang w:val="en-GB"/>
        </w:rPr>
        <w:t>;</w:t>
      </w:r>
    </w:p>
    <w:p w14:paraId="3B36E695" w14:textId="77777777" w:rsidR="00CB185A" w:rsidRPr="00CB185A" w:rsidRDefault="00CB185A" w:rsidP="00CB185A">
      <w:pPr>
        <w:jc w:val="both"/>
        <w:rPr>
          <w:rFonts w:ascii="Arial Narrow" w:hAnsi="Arial Narrow"/>
          <w:lang w:val="en-GB"/>
        </w:rPr>
      </w:pPr>
    </w:p>
    <w:p w14:paraId="4438C230"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The purpose of the </w:t>
      </w:r>
      <w:r w:rsidRPr="00CB185A">
        <w:rPr>
          <w:rFonts w:ascii="Arial Narrow" w:hAnsi="Arial Narrow"/>
          <w:b/>
          <w:lang w:val="en-GB"/>
        </w:rPr>
        <w:t>standard chart of accounts included in the Ac</w:t>
      </w:r>
      <w:r w:rsidRPr="00CB185A">
        <w:rPr>
          <w:rFonts w:ascii="Arial Narrow" w:hAnsi="Arial Narrow"/>
          <w:lang w:val="en-GB"/>
        </w:rPr>
        <w:t>t is to facilitate the organization of the accounting of the economic entity by incorporating the assets and liabilities of the economic entity and the effect of business operations on its profits and losses into a standard system, and to provide basic information necessary for the annual account to be prepared in accordance with this Act and with the government decree issued by authorization granted in this Act;</w:t>
      </w:r>
    </w:p>
    <w:p w14:paraId="507E8008" w14:textId="77777777" w:rsidR="00CB185A" w:rsidRPr="00CB185A" w:rsidRDefault="00CB185A" w:rsidP="00CB185A">
      <w:pPr>
        <w:jc w:val="both"/>
        <w:rPr>
          <w:rFonts w:ascii="Arial Narrow" w:hAnsi="Arial Narrow"/>
          <w:lang w:val="en-GB"/>
        </w:rPr>
      </w:pPr>
    </w:p>
    <w:p w14:paraId="20028F85"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Economic entities keeping double-entry books shall establish </w:t>
      </w:r>
      <w:r w:rsidRPr="00CB185A">
        <w:rPr>
          <w:rFonts w:ascii="Arial Narrow" w:hAnsi="Arial Narrow"/>
          <w:b/>
          <w:lang w:val="en-GB"/>
        </w:rPr>
        <w:t>a system of accounts in accordance with the provisions related to the standard chart of accounts</w:t>
      </w:r>
      <w:r w:rsidRPr="00CB185A">
        <w:rPr>
          <w:rFonts w:ascii="Arial Narrow" w:hAnsi="Arial Narrow"/>
          <w:lang w:val="en-GB"/>
        </w:rPr>
        <w:t>, containing facilities for drawing up the annual accounts in full compliance with the relevant provisions prescribed in this Act;</w:t>
      </w:r>
    </w:p>
    <w:p w14:paraId="1D48A847" w14:textId="77777777" w:rsidR="00CB185A" w:rsidRPr="00CB185A" w:rsidRDefault="00CB185A" w:rsidP="00CB185A">
      <w:pPr>
        <w:jc w:val="both"/>
        <w:rPr>
          <w:rFonts w:ascii="Arial Narrow" w:hAnsi="Arial Narrow"/>
          <w:lang w:val="en-GB"/>
        </w:rPr>
      </w:pPr>
    </w:p>
    <w:p w14:paraId="076C5FCC" w14:textId="77777777" w:rsidR="00CB185A" w:rsidRPr="00CB185A" w:rsidRDefault="00CB185A" w:rsidP="00CB185A">
      <w:pPr>
        <w:numPr>
          <w:ilvl w:val="0"/>
          <w:numId w:val="2"/>
        </w:numPr>
        <w:jc w:val="both"/>
        <w:rPr>
          <w:rFonts w:ascii="Arial Narrow" w:hAnsi="Arial Narrow"/>
          <w:lang w:val="en-GB"/>
        </w:rPr>
      </w:pPr>
      <w:r w:rsidRPr="00CB185A">
        <w:rPr>
          <w:rFonts w:ascii="Arial Narrow" w:hAnsi="Arial Narrow"/>
          <w:lang w:val="en-GB"/>
        </w:rPr>
        <w:t xml:space="preserve">The </w:t>
      </w:r>
      <w:r w:rsidRPr="00CB185A">
        <w:rPr>
          <w:rFonts w:ascii="Arial Narrow" w:hAnsi="Arial Narrow"/>
          <w:b/>
          <w:lang w:val="en-GB"/>
        </w:rPr>
        <w:t>financial statements</w:t>
      </w:r>
      <w:r w:rsidRPr="00CB185A">
        <w:rPr>
          <w:rFonts w:ascii="Arial Narrow" w:hAnsi="Arial Narrow"/>
          <w:lang w:val="en-GB"/>
        </w:rPr>
        <w:t xml:space="preserve"> shall be prepared in the structure and in the mandatory layout defined in this Act, the items defined in Annexes 1-3 to this Act in the sequence specified taking into account the rules for further breakdown or consolidation, it shall be supported by the relevant documents, rely on the figures of </w:t>
      </w:r>
      <w:r w:rsidRPr="00CB185A">
        <w:rPr>
          <w:rFonts w:ascii="Arial Narrow" w:hAnsi="Arial Narrow"/>
          <w:b/>
          <w:lang w:val="en-GB"/>
        </w:rPr>
        <w:t>properly maintained double-entry accounting records</w:t>
      </w:r>
      <w:r w:rsidRPr="00CB185A">
        <w:rPr>
          <w:rFonts w:ascii="Arial Narrow" w:hAnsi="Arial Narrow"/>
          <w:lang w:val="en-GB"/>
        </w:rPr>
        <w:t xml:space="preserve">, and shall be drawn up in a clear and concise form </w:t>
      </w:r>
      <w:r w:rsidRPr="00CB185A">
        <w:rPr>
          <w:rFonts w:ascii="Arial Narrow" w:hAnsi="Arial Narrow"/>
          <w:b/>
          <w:lang w:val="en-GB"/>
        </w:rPr>
        <w:t>in Hungarian</w:t>
      </w:r>
      <w:r w:rsidRPr="00CB185A">
        <w:rPr>
          <w:rFonts w:ascii="Arial Narrow" w:hAnsi="Arial Narrow"/>
          <w:lang w:val="en-GB"/>
        </w:rPr>
        <w:t>.</w:t>
      </w:r>
    </w:p>
    <w:p w14:paraId="63A3CAD5" w14:textId="77777777" w:rsidR="00CB185A" w:rsidRPr="00CB185A" w:rsidRDefault="00CB185A" w:rsidP="00CB185A">
      <w:pPr>
        <w:jc w:val="both"/>
        <w:rPr>
          <w:rFonts w:ascii="Arial Narrow" w:hAnsi="Arial Narrow"/>
          <w:b/>
          <w:lang w:val="en-GB"/>
        </w:rPr>
      </w:pPr>
    </w:p>
    <w:p w14:paraId="1DA93049" w14:textId="77777777" w:rsidR="00CB185A" w:rsidRPr="00CB185A" w:rsidRDefault="00CB185A" w:rsidP="00CB185A">
      <w:pPr>
        <w:jc w:val="both"/>
        <w:rPr>
          <w:rFonts w:ascii="Arial Narrow" w:hAnsi="Arial Narrow"/>
          <w:lang w:val="en-GB"/>
        </w:rPr>
      </w:pPr>
    </w:p>
    <w:p w14:paraId="7EAE315D" w14:textId="77777777" w:rsidR="00CB185A" w:rsidRPr="00CB185A" w:rsidRDefault="00CB185A" w:rsidP="00CB185A">
      <w:pPr>
        <w:jc w:val="both"/>
        <w:rPr>
          <w:rFonts w:ascii="Arial Narrow" w:hAnsi="Arial Narrow"/>
          <w:lang w:val="en-GB"/>
        </w:rPr>
      </w:pPr>
      <w:r w:rsidRPr="00CB185A">
        <w:rPr>
          <w:rFonts w:ascii="Arial Narrow" w:hAnsi="Arial Narrow"/>
          <w:lang w:val="en-GB"/>
        </w:rPr>
        <w:t>[Act C of 2000 on Accounting 4. § (1) - (4), 12. § (2), 20. § (1),  159-160. §]</w:t>
      </w:r>
    </w:p>
    <w:p w14:paraId="7BA8BC9C" w14:textId="77777777" w:rsidR="00CB185A" w:rsidRPr="00CB185A" w:rsidRDefault="00CB185A" w:rsidP="00CB185A">
      <w:pPr>
        <w:jc w:val="both"/>
        <w:rPr>
          <w:rFonts w:ascii="Arial Narrow" w:hAnsi="Arial Narrow"/>
          <w:lang w:val="en-GB"/>
        </w:rPr>
      </w:pPr>
    </w:p>
    <w:p w14:paraId="1358A862" w14:textId="77777777" w:rsidR="00CB185A" w:rsidRPr="00CB185A" w:rsidRDefault="00CB185A" w:rsidP="00CB185A">
      <w:pPr>
        <w:jc w:val="both"/>
        <w:rPr>
          <w:rFonts w:ascii="Arial Narrow" w:hAnsi="Arial Narrow"/>
          <w:lang w:val="en-GB"/>
        </w:rPr>
      </w:pPr>
    </w:p>
    <w:p w14:paraId="4B4066E2" w14:textId="77777777" w:rsidR="00CB185A" w:rsidRPr="00CB185A" w:rsidRDefault="00CB185A" w:rsidP="00CB185A">
      <w:pPr>
        <w:jc w:val="both"/>
        <w:rPr>
          <w:rFonts w:ascii="Arial Narrow" w:hAnsi="Arial Narrow"/>
          <w:lang w:val="en-GB"/>
        </w:rPr>
      </w:pPr>
      <w:r w:rsidRPr="00CB185A">
        <w:rPr>
          <w:rFonts w:ascii="Arial Narrow" w:hAnsi="Arial Narrow"/>
          <w:lang w:val="en-GB"/>
        </w:rPr>
        <w:t>Some of the companies in Hungary belonging to large international (multinational) groups do not fully comply with the requirements of the Act on Accounting referred to above. Some of these companies maintain their accounting records in accordance with a system of accounts used by the group, developed under an accounting and reporting framework other than the Hungarian Act on Accounting, and in a language other than Hungarian. This method, in addition to not meeting the requirements included in the Act on Accounting, makes the conduct of tax audits extremely difficult, if not impossible in certain cases. It can also present difficulties for the statutory auditor who is required to form an opinion on whether the financial statements give a true and fair view in accordance with the Act on Accounting.</w:t>
      </w:r>
    </w:p>
    <w:p w14:paraId="00B7B72F" w14:textId="77777777" w:rsidR="00CB185A" w:rsidRPr="00CB185A" w:rsidRDefault="00CB185A" w:rsidP="00CB185A">
      <w:pPr>
        <w:jc w:val="both"/>
        <w:rPr>
          <w:rFonts w:ascii="Arial Narrow" w:hAnsi="Arial Narrow"/>
          <w:lang w:val="en-GB"/>
        </w:rPr>
      </w:pPr>
    </w:p>
    <w:p w14:paraId="22FB39B4" w14:textId="77777777" w:rsidR="00CB185A" w:rsidRPr="00CB185A" w:rsidRDefault="00CB185A" w:rsidP="00CB185A">
      <w:pPr>
        <w:jc w:val="both"/>
        <w:rPr>
          <w:rFonts w:ascii="Arial Narrow" w:hAnsi="Arial Narrow"/>
          <w:lang w:val="en-GB"/>
        </w:rPr>
      </w:pPr>
      <w:r w:rsidRPr="00CB185A">
        <w:rPr>
          <w:rFonts w:ascii="Arial Narrow" w:hAnsi="Arial Narrow"/>
          <w:lang w:val="en-GB"/>
        </w:rPr>
        <w:t>Taxpayer companies should be aware of the fact that Hungarian accounting requirements do not only provide uniform financial reporting principles and rules but they also provide a framework which makes it possible for the tax office to perform a detailed and substantive audit of the completeness of their tax liabilities and of their compliance with tax rules.</w:t>
      </w:r>
    </w:p>
    <w:p w14:paraId="1AE167A4" w14:textId="77777777" w:rsidR="00CB185A" w:rsidRPr="00CB185A" w:rsidRDefault="00CB185A" w:rsidP="00CB185A">
      <w:pPr>
        <w:jc w:val="both"/>
        <w:rPr>
          <w:rFonts w:ascii="Arial Narrow" w:hAnsi="Arial Narrow"/>
          <w:lang w:val="en-GB"/>
        </w:rPr>
      </w:pPr>
    </w:p>
    <w:p w14:paraId="5451B4DD" w14:textId="77777777" w:rsidR="00CB185A" w:rsidRPr="00CB185A" w:rsidRDefault="00CB185A" w:rsidP="00CB185A">
      <w:pPr>
        <w:jc w:val="both"/>
        <w:rPr>
          <w:rFonts w:ascii="Arial Narrow" w:hAnsi="Arial Narrow"/>
          <w:lang w:val="en-GB"/>
        </w:rPr>
      </w:pPr>
      <w:r w:rsidRPr="00CB185A">
        <w:rPr>
          <w:rFonts w:ascii="Arial Narrow" w:hAnsi="Arial Narrow"/>
          <w:b/>
          <w:lang w:val="en-GB"/>
        </w:rPr>
        <w:t>A company will fully comply with the requirements of the Act on Accounting if the general ledger accounts are prepared within the uniform Hungarian system of accounts, and not out of the system of accounts</w:t>
      </w:r>
      <w:r w:rsidRPr="00CB185A">
        <w:rPr>
          <w:rFonts w:ascii="Arial Narrow" w:hAnsi="Arial Narrow"/>
          <w:lang w:val="en-GB"/>
        </w:rPr>
        <w:t xml:space="preserve"> (</w:t>
      </w:r>
      <w:proofErr w:type="spellStart"/>
      <w:r w:rsidRPr="00CB185A">
        <w:rPr>
          <w:rFonts w:ascii="Arial Narrow" w:hAnsi="Arial Narrow"/>
          <w:lang w:val="en-GB"/>
        </w:rPr>
        <w:t>eg.</w:t>
      </w:r>
      <w:proofErr w:type="spellEnd"/>
      <w:r w:rsidRPr="00CB185A">
        <w:rPr>
          <w:rFonts w:ascii="Arial Narrow" w:hAnsi="Arial Narrow"/>
          <w:lang w:val="en-GB"/>
        </w:rPr>
        <w:t xml:space="preserve"> by preparing manual reconciliations in spreadsheets). The use of reconciliations prepared outside the system of accounts does not allow the tax office to check completeness of the produced Hungarian account balances in their entirety.</w:t>
      </w:r>
    </w:p>
    <w:p w14:paraId="5D945FE8" w14:textId="77777777" w:rsidR="00CB185A" w:rsidRPr="00CB185A" w:rsidRDefault="00CB185A" w:rsidP="00CB185A">
      <w:pPr>
        <w:jc w:val="both"/>
        <w:rPr>
          <w:rFonts w:ascii="Arial Narrow" w:hAnsi="Arial Narrow"/>
          <w:lang w:val="en-GB"/>
        </w:rPr>
      </w:pPr>
    </w:p>
    <w:p w14:paraId="203032BB" w14:textId="77777777" w:rsidR="00CB185A" w:rsidRPr="00CB185A" w:rsidRDefault="00CB185A" w:rsidP="00CB185A">
      <w:pPr>
        <w:jc w:val="both"/>
        <w:rPr>
          <w:rFonts w:ascii="Arial Narrow" w:hAnsi="Arial Narrow"/>
          <w:lang w:val="en-GB"/>
        </w:rPr>
      </w:pPr>
      <w:r w:rsidRPr="00CB185A">
        <w:rPr>
          <w:rFonts w:ascii="Arial Narrow" w:hAnsi="Arial Narrow"/>
          <w:lang w:val="en-GB"/>
        </w:rPr>
        <w:t xml:space="preserve">With reference to the above, we draw the attention of management of such companies to the fact that it is </w:t>
      </w:r>
      <w:r w:rsidRPr="00CB185A">
        <w:rPr>
          <w:rFonts w:ascii="Arial Narrow" w:hAnsi="Arial Narrow"/>
          <w:b/>
          <w:lang w:val="en-GB"/>
        </w:rPr>
        <w:t xml:space="preserve">their responsibility to take measures as soon as possible </w:t>
      </w:r>
      <w:r w:rsidRPr="00CB185A">
        <w:rPr>
          <w:rFonts w:ascii="Arial Narrow" w:hAnsi="Arial Narrow"/>
          <w:lang w:val="en-GB"/>
        </w:rPr>
        <w:t xml:space="preserve">to ensure that the general ledger accounts are prepared within the Hungarian uniform system of accounts. </w:t>
      </w:r>
    </w:p>
    <w:p w14:paraId="7416F58A" w14:textId="77777777" w:rsidR="00CB185A" w:rsidRPr="00CB185A" w:rsidRDefault="00CB185A" w:rsidP="00CB185A">
      <w:pPr>
        <w:jc w:val="both"/>
        <w:rPr>
          <w:rFonts w:ascii="Arial Narrow" w:hAnsi="Arial Narrow"/>
          <w:lang w:val="en-GB"/>
        </w:rPr>
      </w:pPr>
    </w:p>
    <w:p w14:paraId="2FD6A585" w14:textId="77777777" w:rsidR="00CB185A" w:rsidRPr="00CB185A" w:rsidRDefault="00CB185A" w:rsidP="00CB185A">
      <w:pPr>
        <w:jc w:val="both"/>
        <w:rPr>
          <w:rFonts w:ascii="Arial Narrow" w:hAnsi="Arial Narrow"/>
          <w:lang w:val="en-GB"/>
        </w:rPr>
      </w:pPr>
      <w:r w:rsidRPr="00CB185A">
        <w:rPr>
          <w:rFonts w:ascii="Arial Narrow" w:hAnsi="Arial Narrow"/>
          <w:lang w:val="en-GB"/>
        </w:rPr>
        <w:lastRenderedPageBreak/>
        <w:t>In those cases where the tax office believes that the tax audit cannot be conducted in substance due to the lack of a transparent and complete system of accounts as described above, the tax office may order the company to rectify this weakness, to produce the required accounting records in a system compliant with the Act on Accounting and to present these accounting records to the tax office.</w:t>
      </w:r>
    </w:p>
    <w:p w14:paraId="5898B8DB" w14:textId="77777777" w:rsidR="00CB185A" w:rsidRPr="00CB185A" w:rsidRDefault="00CB185A" w:rsidP="00CB185A">
      <w:pPr>
        <w:jc w:val="both"/>
        <w:rPr>
          <w:rFonts w:ascii="Arial Narrow" w:hAnsi="Arial Narrow"/>
          <w:lang w:val="en-GB"/>
        </w:rPr>
      </w:pPr>
    </w:p>
    <w:p w14:paraId="75F885B8" w14:textId="77777777" w:rsidR="00CB185A" w:rsidRPr="00CB185A" w:rsidRDefault="00CB185A" w:rsidP="00CB185A">
      <w:pPr>
        <w:jc w:val="both"/>
        <w:rPr>
          <w:rFonts w:ascii="Arial Narrow" w:hAnsi="Arial Narrow"/>
          <w:lang w:val="en-GB"/>
        </w:rPr>
      </w:pPr>
      <w:r w:rsidRPr="00CB185A">
        <w:rPr>
          <w:rFonts w:ascii="Arial Narrow" w:hAnsi="Arial Narrow"/>
          <w:lang w:val="en-GB"/>
        </w:rPr>
        <w:t xml:space="preserve">The statutory auditor’s responsibility is to form an opinion on whether the financial statements give a true and fair view in accordance with the Act on Accounting.  The auditor conducts his work in accordance with Hungarian National Standards on Auditing and with ethical requirements. These describe in detail the audit procedures to be performed in order to form an audit opinion, the framework for </w:t>
      </w:r>
      <w:proofErr w:type="spellStart"/>
      <w:r w:rsidRPr="00CB185A">
        <w:rPr>
          <w:rFonts w:ascii="Arial Narrow" w:hAnsi="Arial Narrow"/>
          <w:lang w:val="en-GB"/>
        </w:rPr>
        <w:t>excercising</w:t>
      </w:r>
      <w:proofErr w:type="spellEnd"/>
      <w:r w:rsidRPr="00CB185A">
        <w:rPr>
          <w:rFonts w:ascii="Arial Narrow" w:hAnsi="Arial Narrow"/>
          <w:lang w:val="en-GB"/>
        </w:rPr>
        <w:t xml:space="preserve"> professional judgement as well as procedures to be performed when the auditor discovers or becomes aware of legal noncompliance by the audited company. Standards and relevant ethical requirements state that the auditor should discuss the noncompliance with management and should consider the implications on the auditor’s report. The auditor should also ask management to rectify the legal noncompliance even if the auditor concludes that the noncompliance has no impact on the audit opinion. </w:t>
      </w:r>
    </w:p>
    <w:p w14:paraId="5A2ECDB7" w14:textId="77777777" w:rsidR="00CB185A" w:rsidRPr="00CB185A" w:rsidRDefault="00CB185A" w:rsidP="00CB185A">
      <w:pPr>
        <w:jc w:val="both"/>
        <w:rPr>
          <w:rFonts w:ascii="Arial Narrow" w:hAnsi="Arial Narrow"/>
          <w:lang w:val="en-GB"/>
        </w:rPr>
      </w:pPr>
    </w:p>
    <w:p w14:paraId="5096D8A5" w14:textId="77777777" w:rsidR="00CB185A" w:rsidRPr="00CB185A" w:rsidRDefault="00CB185A" w:rsidP="00CB185A">
      <w:pPr>
        <w:jc w:val="both"/>
        <w:rPr>
          <w:rFonts w:ascii="Arial Narrow" w:hAnsi="Arial Narrow"/>
          <w:lang w:val="en-GB"/>
        </w:rPr>
      </w:pPr>
    </w:p>
    <w:p w14:paraId="460212C0" w14:textId="77777777" w:rsidR="00CB185A" w:rsidRPr="00CB185A" w:rsidRDefault="00CB185A" w:rsidP="00CB185A">
      <w:pPr>
        <w:jc w:val="both"/>
        <w:rPr>
          <w:rFonts w:ascii="Arial Narrow" w:hAnsi="Arial Narrow"/>
          <w:lang w:val="en-GB"/>
        </w:rPr>
      </w:pPr>
      <w:r w:rsidRPr="00CB185A">
        <w:rPr>
          <w:rFonts w:ascii="Arial Narrow" w:hAnsi="Arial Narrow"/>
          <w:lang w:val="en-GB"/>
        </w:rPr>
        <w:t>[National Tax and Customs Office – Chamber of Hungarian Auditors]</w:t>
      </w:r>
    </w:p>
    <w:p w14:paraId="198A9A71" w14:textId="7A670CA4" w:rsidR="00CB185A" w:rsidRPr="00CB185A" w:rsidRDefault="00CB185A" w:rsidP="00CB185A">
      <w:pPr>
        <w:jc w:val="both"/>
        <w:rPr>
          <w:rFonts w:ascii="Arial Narrow" w:hAnsi="Arial Narrow"/>
        </w:rPr>
      </w:pPr>
      <w:r w:rsidRPr="00CB185A">
        <w:rPr>
          <w:rFonts w:ascii="Arial Narrow" w:hAnsi="Arial Narrow"/>
        </w:rPr>
        <w:br w:type="page"/>
      </w:r>
    </w:p>
    <w:p w14:paraId="6E08050D" w14:textId="77777777" w:rsidR="00CB185A" w:rsidRPr="00CB185A" w:rsidRDefault="00CB185A" w:rsidP="00CB185A">
      <w:pPr>
        <w:jc w:val="both"/>
        <w:rPr>
          <w:rFonts w:ascii="Arial Narrow" w:hAnsi="Arial Narrow"/>
          <w:b/>
          <w:lang w:val="de-DE"/>
        </w:rPr>
      </w:pPr>
      <w:r w:rsidRPr="00CB185A">
        <w:rPr>
          <w:rFonts w:ascii="Arial Narrow" w:hAnsi="Arial Narrow"/>
          <w:b/>
          <w:lang w:val="de-DE"/>
        </w:rPr>
        <w:lastRenderedPageBreak/>
        <w:t xml:space="preserve">Über die Erfüllung der im Rechnungslegungsgesetz festgelegten Buchführungs- und </w:t>
      </w:r>
      <w:proofErr w:type="spellStart"/>
      <w:r w:rsidRPr="00CB185A">
        <w:rPr>
          <w:rFonts w:ascii="Arial Narrow" w:hAnsi="Arial Narrow"/>
          <w:b/>
          <w:lang w:val="de-DE"/>
        </w:rPr>
        <w:t>Abschlusserstellungsvorschriften</w:t>
      </w:r>
      <w:proofErr w:type="spellEnd"/>
      <w:r w:rsidRPr="00CB185A">
        <w:rPr>
          <w:rFonts w:ascii="Arial Narrow" w:hAnsi="Arial Narrow"/>
          <w:b/>
          <w:lang w:val="de-DE"/>
        </w:rPr>
        <w:t xml:space="preserve"> bei dem ungarischen Mitgliedunternehmen einer multinationalen Unternehmensgruppe</w:t>
      </w:r>
    </w:p>
    <w:p w14:paraId="44B6B8D6" w14:textId="77777777" w:rsidR="00CB185A" w:rsidRPr="00CB185A" w:rsidRDefault="00CB185A" w:rsidP="00CB185A">
      <w:pPr>
        <w:jc w:val="both"/>
        <w:rPr>
          <w:rFonts w:ascii="Arial Narrow" w:hAnsi="Arial Narrow"/>
          <w:lang w:val="de-DE"/>
        </w:rPr>
      </w:pPr>
    </w:p>
    <w:p w14:paraId="30DDBFFC" w14:textId="77777777" w:rsidR="00CB185A" w:rsidRPr="00CB185A" w:rsidRDefault="00CB185A" w:rsidP="00CB185A">
      <w:pPr>
        <w:jc w:val="both"/>
        <w:rPr>
          <w:rFonts w:ascii="Arial Narrow" w:hAnsi="Arial Narrow"/>
          <w:b/>
          <w:lang w:val="de-DE"/>
        </w:rPr>
      </w:pPr>
      <w:r w:rsidRPr="00CB185A">
        <w:rPr>
          <w:rFonts w:ascii="Arial Narrow" w:hAnsi="Arial Narrow"/>
          <w:b/>
          <w:lang w:val="de-DE"/>
        </w:rPr>
        <w:t>Mit der vorliegenden Mitteilung möchten wir die Wirtschaftsteilnehmer auf die Wich</w:t>
      </w:r>
      <w:r w:rsidRPr="00CB185A">
        <w:rPr>
          <w:rFonts w:ascii="Arial Narrow" w:hAnsi="Arial Narrow"/>
          <w:b/>
          <w:lang w:val="de-DE"/>
        </w:rPr>
        <w:softHyphen/>
        <w:t>tig</w:t>
      </w:r>
      <w:r w:rsidRPr="00CB185A">
        <w:rPr>
          <w:rFonts w:ascii="Arial Narrow" w:hAnsi="Arial Narrow"/>
          <w:b/>
          <w:lang w:val="de-DE"/>
        </w:rPr>
        <w:softHyphen/>
        <w:t>keit der Zusammenarbeit mit der Steuerbehörde und mit dem bestellten Wirtschafts</w:t>
      </w:r>
      <w:r w:rsidRPr="00CB185A">
        <w:rPr>
          <w:rFonts w:ascii="Arial Narrow" w:hAnsi="Arial Narrow"/>
          <w:b/>
          <w:lang w:val="de-DE"/>
        </w:rPr>
        <w:softHyphen/>
        <w:t>prüfer hinweisen, damit Steuerprüfungen und die im Gesetz vorgeschriebene obliga</w:t>
      </w:r>
      <w:r w:rsidRPr="00CB185A">
        <w:rPr>
          <w:rFonts w:ascii="Arial Narrow" w:hAnsi="Arial Narrow"/>
          <w:b/>
          <w:lang w:val="de-DE"/>
        </w:rPr>
        <w:softHyphen/>
        <w:t>torische Wirtschaftsprüfung gleichermaßen vorschriftsmäßig, ohne bedeutende nachteilige Feststellungen, bzw. Konsequenzen für den Wirtschaftsteilnehmer abge</w:t>
      </w:r>
      <w:r w:rsidRPr="00CB185A">
        <w:rPr>
          <w:rFonts w:ascii="Arial Narrow" w:hAnsi="Arial Narrow"/>
          <w:b/>
          <w:lang w:val="de-DE"/>
        </w:rPr>
        <w:softHyphen/>
        <w:t xml:space="preserve">wickelt werden können. </w:t>
      </w:r>
    </w:p>
    <w:p w14:paraId="461B0302" w14:textId="77777777" w:rsidR="00CB185A" w:rsidRPr="00CB185A" w:rsidRDefault="00CB185A" w:rsidP="00CB185A">
      <w:pPr>
        <w:jc w:val="both"/>
        <w:rPr>
          <w:rFonts w:ascii="Arial Narrow" w:hAnsi="Arial Narrow"/>
          <w:lang w:val="de-DE"/>
        </w:rPr>
      </w:pPr>
    </w:p>
    <w:p w14:paraId="154F431D" w14:textId="77777777" w:rsidR="00CB185A" w:rsidRPr="00CB185A" w:rsidRDefault="00CB185A" w:rsidP="00CB185A">
      <w:pPr>
        <w:jc w:val="both"/>
        <w:rPr>
          <w:rFonts w:ascii="Arial Narrow" w:hAnsi="Arial Narrow"/>
          <w:lang w:val="de-DE"/>
        </w:rPr>
      </w:pPr>
      <w:r w:rsidRPr="00CB185A">
        <w:rPr>
          <w:rFonts w:ascii="Arial Narrow" w:hAnsi="Arial Narrow"/>
          <w:lang w:val="de-DE"/>
        </w:rPr>
        <w:t xml:space="preserve">Das </w:t>
      </w:r>
      <w:r w:rsidRPr="00CB185A">
        <w:rPr>
          <w:rFonts w:ascii="Arial Narrow" w:hAnsi="Arial Narrow"/>
          <w:b/>
          <w:lang w:val="de-DE"/>
        </w:rPr>
        <w:t>Gesetz Nr. C. vom 2000 über die Rechnungslegung</w:t>
      </w:r>
      <w:r w:rsidRPr="00CB185A">
        <w:rPr>
          <w:rFonts w:ascii="Arial Narrow" w:hAnsi="Arial Narrow"/>
          <w:lang w:val="de-DE"/>
        </w:rPr>
        <w:t xml:space="preserve"> schreibt </w:t>
      </w:r>
      <w:r w:rsidRPr="00CB185A">
        <w:rPr>
          <w:rFonts w:ascii="Arial Narrow" w:hAnsi="Arial Narrow"/>
          <w:b/>
          <w:lang w:val="de-DE"/>
        </w:rPr>
        <w:t>folgende Anforderungen</w:t>
      </w:r>
      <w:r w:rsidRPr="00CB185A">
        <w:rPr>
          <w:rFonts w:ascii="Arial Narrow" w:hAnsi="Arial Narrow"/>
          <w:lang w:val="de-DE"/>
        </w:rPr>
        <w:t xml:space="preserve"> für Unternehmen die </w:t>
      </w:r>
      <w:r w:rsidRPr="00CB185A">
        <w:rPr>
          <w:rFonts w:ascii="Arial Narrow" w:hAnsi="Arial Narrow"/>
          <w:b/>
          <w:lang w:val="de-DE"/>
        </w:rPr>
        <w:t xml:space="preserve">unter die Wirkung des Gesetzes fallen </w:t>
      </w:r>
      <w:r w:rsidRPr="00CB185A">
        <w:rPr>
          <w:rFonts w:ascii="Arial Narrow" w:hAnsi="Arial Narrow"/>
          <w:lang w:val="de-DE"/>
        </w:rPr>
        <w:t xml:space="preserve">im Zusammenhang mit dem über das Geschäftsjahr erstellten Abschluss und der zugrunde </w:t>
      </w:r>
      <w:proofErr w:type="spellStart"/>
      <w:r w:rsidRPr="00CB185A">
        <w:rPr>
          <w:rFonts w:ascii="Arial Narrow" w:hAnsi="Arial Narrow"/>
          <w:lang w:val="de-DE"/>
        </w:rPr>
        <w:t>legene</w:t>
      </w:r>
      <w:proofErr w:type="spellEnd"/>
      <w:r w:rsidRPr="00CB185A">
        <w:rPr>
          <w:rFonts w:ascii="Arial Narrow" w:hAnsi="Arial Narrow"/>
          <w:lang w:val="de-DE"/>
        </w:rPr>
        <w:t xml:space="preserve"> Buch</w:t>
      </w:r>
      <w:r w:rsidRPr="00CB185A">
        <w:rPr>
          <w:rFonts w:ascii="Arial Narrow" w:hAnsi="Arial Narrow"/>
          <w:lang w:val="de-DE"/>
        </w:rPr>
        <w:softHyphen/>
        <w:t xml:space="preserve">führung unter anderem vor: </w:t>
      </w:r>
    </w:p>
    <w:p w14:paraId="1CCE6BC8" w14:textId="77777777" w:rsidR="00CB185A" w:rsidRPr="00CB185A" w:rsidRDefault="00CB185A" w:rsidP="00CB185A">
      <w:pPr>
        <w:jc w:val="both"/>
        <w:rPr>
          <w:rFonts w:ascii="Arial Narrow" w:hAnsi="Arial Narrow"/>
          <w:lang w:val="de-DE"/>
        </w:rPr>
      </w:pPr>
    </w:p>
    <w:p w14:paraId="36098CA2"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lang w:val="de-DE"/>
        </w:rPr>
        <w:t xml:space="preserve">Der Wirtschaftsteilnehmer </w:t>
      </w:r>
      <w:r w:rsidRPr="00CB185A">
        <w:rPr>
          <w:rFonts w:ascii="Arial Narrow" w:hAnsi="Arial Narrow"/>
          <w:b/>
          <w:lang w:val="de-DE"/>
        </w:rPr>
        <w:t xml:space="preserve">hat </w:t>
      </w:r>
      <w:r w:rsidRPr="00CB185A">
        <w:rPr>
          <w:rFonts w:ascii="Arial Narrow" w:hAnsi="Arial Narrow"/>
          <w:lang w:val="de-DE"/>
        </w:rPr>
        <w:t xml:space="preserve">nach Abschluss seiner Bücher einen durch die in diesem Gesetz definierte Buchführung begründeten </w:t>
      </w:r>
      <w:r w:rsidRPr="00CB185A">
        <w:rPr>
          <w:rFonts w:ascii="Arial Narrow" w:hAnsi="Arial Narrow"/>
          <w:b/>
          <w:lang w:val="de-DE"/>
        </w:rPr>
        <w:t>Abschluss</w:t>
      </w:r>
      <w:r w:rsidRPr="00CB185A">
        <w:rPr>
          <w:rFonts w:ascii="Arial Narrow" w:hAnsi="Arial Narrow"/>
          <w:lang w:val="de-DE"/>
        </w:rPr>
        <w:t xml:space="preserve"> über seine Tätigkeit, bzw. Vermögens-, Finanz- und Ertragslage </w:t>
      </w:r>
      <w:r w:rsidRPr="00CB185A">
        <w:rPr>
          <w:rFonts w:ascii="Arial Narrow" w:hAnsi="Arial Narrow"/>
          <w:b/>
          <w:lang w:val="de-DE"/>
        </w:rPr>
        <w:t>– in ungarischer Sprache</w:t>
      </w:r>
      <w:r w:rsidRPr="00CB185A">
        <w:rPr>
          <w:rFonts w:ascii="Arial Narrow" w:hAnsi="Arial Narrow"/>
          <w:lang w:val="de-DE"/>
        </w:rPr>
        <w:t xml:space="preserve"> – zu erstellen.;</w:t>
      </w:r>
    </w:p>
    <w:p w14:paraId="2764E670" w14:textId="77777777" w:rsidR="00CB185A" w:rsidRPr="00CB185A" w:rsidRDefault="00CB185A" w:rsidP="00CB185A">
      <w:pPr>
        <w:jc w:val="both"/>
        <w:rPr>
          <w:rFonts w:ascii="Arial Narrow" w:hAnsi="Arial Narrow"/>
          <w:lang w:val="de-DE"/>
        </w:rPr>
      </w:pPr>
    </w:p>
    <w:p w14:paraId="64E92A61"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b/>
          <w:lang w:val="de-DE"/>
        </w:rPr>
        <w:t xml:space="preserve">Die Buchführung </w:t>
      </w:r>
      <w:r w:rsidRPr="00CB185A">
        <w:rPr>
          <w:rFonts w:ascii="Arial Narrow" w:hAnsi="Arial Narrow"/>
          <w:lang w:val="de-DE"/>
        </w:rPr>
        <w:t xml:space="preserve">kann unter Berücksichtigung der Wirtschaftsprüfungsgrundsätze im System der einfachen und der doppelten Buchführung </w:t>
      </w:r>
      <w:r w:rsidRPr="00CB185A">
        <w:rPr>
          <w:rFonts w:ascii="Arial Narrow" w:hAnsi="Arial Narrow"/>
          <w:b/>
          <w:lang w:val="de-DE"/>
        </w:rPr>
        <w:t>nur in ungarischer Sprache erfolgen</w:t>
      </w:r>
      <w:r w:rsidRPr="00CB185A">
        <w:rPr>
          <w:rFonts w:ascii="Arial Narrow" w:hAnsi="Arial Narrow"/>
          <w:lang w:val="de-DE"/>
        </w:rPr>
        <w:t>;</w:t>
      </w:r>
    </w:p>
    <w:p w14:paraId="600BC751" w14:textId="77777777" w:rsidR="00CB185A" w:rsidRPr="00CB185A" w:rsidRDefault="00CB185A" w:rsidP="00CB185A">
      <w:pPr>
        <w:jc w:val="both"/>
        <w:rPr>
          <w:rFonts w:ascii="Arial Narrow" w:hAnsi="Arial Narrow"/>
          <w:lang w:val="de-DE"/>
        </w:rPr>
      </w:pPr>
    </w:p>
    <w:p w14:paraId="3EEA66D6"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lang w:val="de-DE"/>
        </w:rPr>
        <w:t>Wirtschaftsteilnehmer mit der doppelten Buchführung haben über ihre Anlagen, bzw. über deren Quellen in ihrer Verwaltung, Nutzung, bzw. in ihrem Eigentum, sowie über Wirtschafts</w:t>
      </w:r>
      <w:r w:rsidRPr="00CB185A">
        <w:rPr>
          <w:rFonts w:ascii="Arial Narrow" w:hAnsi="Arial Narrow"/>
          <w:lang w:val="de-DE"/>
        </w:rPr>
        <w:softHyphen/>
        <w:t xml:space="preserve">transaktionen ein </w:t>
      </w:r>
      <w:r w:rsidRPr="00CB185A">
        <w:rPr>
          <w:rFonts w:ascii="Arial Narrow" w:hAnsi="Arial Narrow"/>
          <w:b/>
          <w:lang w:val="de-DE"/>
        </w:rPr>
        <w:t>Buchführungsverzeichnis</w:t>
      </w:r>
      <w:r w:rsidRPr="00CB185A">
        <w:rPr>
          <w:rFonts w:ascii="Arial Narrow" w:hAnsi="Arial Narrow"/>
          <w:lang w:val="de-DE"/>
        </w:rPr>
        <w:t xml:space="preserve"> zu führen, in welchem die Änderungen in den Aktiva und Passiva wahrheitsgetreu, </w:t>
      </w:r>
      <w:r w:rsidRPr="00CB185A">
        <w:rPr>
          <w:rFonts w:ascii="Arial Narrow" w:hAnsi="Arial Narrow"/>
          <w:b/>
          <w:lang w:val="de-DE"/>
        </w:rPr>
        <w:t xml:space="preserve">kontinuierlich, im geschlossenen System und übersichtlich </w:t>
      </w:r>
      <w:r w:rsidRPr="00CB185A">
        <w:rPr>
          <w:rFonts w:ascii="Arial Narrow" w:hAnsi="Arial Narrow"/>
          <w:lang w:val="de-DE"/>
        </w:rPr>
        <w:t>dargestellt sind;</w:t>
      </w:r>
    </w:p>
    <w:p w14:paraId="4177F59C" w14:textId="77777777" w:rsidR="00CB185A" w:rsidRPr="00CB185A" w:rsidRDefault="00CB185A" w:rsidP="00CB185A">
      <w:pPr>
        <w:jc w:val="both"/>
        <w:rPr>
          <w:rFonts w:ascii="Arial Narrow" w:hAnsi="Arial Narrow"/>
          <w:lang w:val="de-DE"/>
        </w:rPr>
      </w:pPr>
    </w:p>
    <w:p w14:paraId="321641A8"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lang w:val="de-DE"/>
        </w:rPr>
        <w:t xml:space="preserve">Das Ziel des </w:t>
      </w:r>
      <w:r w:rsidRPr="00CB185A">
        <w:rPr>
          <w:rFonts w:ascii="Arial Narrow" w:hAnsi="Arial Narrow"/>
          <w:b/>
          <w:lang w:val="de-DE"/>
        </w:rPr>
        <w:t>im Gesetz vorgeschriebenen einheitlichen Kontenrahmens</w:t>
      </w:r>
      <w:r w:rsidRPr="00CB185A">
        <w:rPr>
          <w:rFonts w:ascii="Arial Narrow" w:hAnsi="Arial Narrow"/>
          <w:lang w:val="de-DE"/>
        </w:rPr>
        <w:t xml:space="preserve"> ist den Wirtschafts</w:t>
      </w:r>
      <w:r w:rsidRPr="00CB185A">
        <w:rPr>
          <w:rFonts w:ascii="Arial Narrow" w:hAnsi="Arial Narrow"/>
          <w:lang w:val="de-DE"/>
        </w:rPr>
        <w:softHyphen/>
        <w:t>teilnehmer durch Erfassung der Aktiva und Passiva, bzw. der Auswirkung von Wirtschaftsereignissen auf das Ergebnis im einheitlichen System in die Lage zu versetzen, sein Rechnungswesen zu organisieren, bzw. für ihn die zur Zusammen</w:t>
      </w:r>
      <w:r w:rsidRPr="00CB185A">
        <w:rPr>
          <w:rFonts w:ascii="Arial Narrow" w:hAnsi="Arial Narrow"/>
          <w:lang w:val="de-DE"/>
        </w:rPr>
        <w:softHyphen/>
        <w:t>stellung eines gemäß den Vorschriften des Rechnungslegungsgesetzes, bzw. gemäß der auf Grund dessen Ermächtigung herausgegebenen Regierungsverordnung erstellten Abschlusses notwendigen grundlegenden Informationen zu gewährleisten;</w:t>
      </w:r>
    </w:p>
    <w:p w14:paraId="1AE197A9" w14:textId="77777777" w:rsidR="00CB185A" w:rsidRPr="00CB185A" w:rsidRDefault="00CB185A" w:rsidP="00CB185A">
      <w:pPr>
        <w:jc w:val="both"/>
        <w:rPr>
          <w:rFonts w:ascii="Arial Narrow" w:hAnsi="Arial Narrow"/>
          <w:b/>
          <w:lang w:val="de-DE"/>
        </w:rPr>
      </w:pPr>
    </w:p>
    <w:p w14:paraId="5B83E8C3"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b/>
          <w:lang w:val="de-DE"/>
        </w:rPr>
        <w:lastRenderedPageBreak/>
        <w:t>Wirtschaftsteilnehmer</w:t>
      </w:r>
      <w:r w:rsidRPr="00CB185A">
        <w:rPr>
          <w:rFonts w:ascii="Arial Narrow" w:hAnsi="Arial Narrow"/>
          <w:lang w:val="de-DE"/>
        </w:rPr>
        <w:t xml:space="preserve"> mit der doppelten Buchführung haben </w:t>
      </w:r>
      <w:r w:rsidRPr="00CB185A">
        <w:rPr>
          <w:rFonts w:ascii="Arial Narrow" w:hAnsi="Arial Narrow"/>
          <w:b/>
          <w:lang w:val="de-DE"/>
        </w:rPr>
        <w:t>bei Berücksichtigung der Vorschriften des einheitlichen Kontenrahmens eine Kontenordnung solcherart einzurichten</w:t>
      </w:r>
      <w:r w:rsidRPr="00CB185A">
        <w:rPr>
          <w:rFonts w:ascii="Arial Narrow" w:hAnsi="Arial Narrow"/>
          <w:lang w:val="de-DE"/>
        </w:rPr>
        <w:t xml:space="preserve">, </w:t>
      </w:r>
      <w:proofErr w:type="spellStart"/>
      <w:r w:rsidRPr="00CB185A">
        <w:rPr>
          <w:rFonts w:ascii="Arial Narrow" w:hAnsi="Arial Narrow"/>
          <w:lang w:val="de-DE"/>
        </w:rPr>
        <w:t>dass</w:t>
      </w:r>
      <w:proofErr w:type="spellEnd"/>
      <w:r w:rsidRPr="00CB185A">
        <w:rPr>
          <w:rFonts w:ascii="Arial Narrow" w:hAnsi="Arial Narrow"/>
          <w:lang w:val="de-DE"/>
        </w:rPr>
        <w:t xml:space="preserve"> die nach dieser Kontenordnung durchgeführte Buchführung  die Erstellung des in diesem Gesetz vorgeschriebenen Abschlusses restlos ermöglichen kann;</w:t>
      </w:r>
    </w:p>
    <w:p w14:paraId="6E856DC8" w14:textId="77777777" w:rsidR="00CB185A" w:rsidRPr="00CB185A" w:rsidRDefault="00CB185A" w:rsidP="00CB185A">
      <w:pPr>
        <w:jc w:val="both"/>
        <w:rPr>
          <w:rFonts w:ascii="Arial Narrow" w:hAnsi="Arial Narrow"/>
          <w:lang w:val="de-DE"/>
        </w:rPr>
      </w:pPr>
    </w:p>
    <w:p w14:paraId="0FD195E8" w14:textId="77777777" w:rsidR="00CB185A" w:rsidRPr="00CB185A" w:rsidRDefault="00CB185A" w:rsidP="00CB185A">
      <w:pPr>
        <w:numPr>
          <w:ilvl w:val="0"/>
          <w:numId w:val="2"/>
        </w:numPr>
        <w:jc w:val="both"/>
        <w:rPr>
          <w:rFonts w:ascii="Arial Narrow" w:hAnsi="Arial Narrow"/>
          <w:lang w:val="de-DE"/>
        </w:rPr>
      </w:pPr>
      <w:r w:rsidRPr="00CB185A">
        <w:rPr>
          <w:rFonts w:ascii="Arial Narrow" w:hAnsi="Arial Narrow"/>
          <w:b/>
          <w:lang w:val="de-DE"/>
        </w:rPr>
        <w:t xml:space="preserve">Der </w:t>
      </w:r>
      <w:proofErr w:type="spellStart"/>
      <w:r w:rsidRPr="00CB185A">
        <w:rPr>
          <w:rFonts w:ascii="Arial Narrow" w:hAnsi="Arial Narrow"/>
          <w:b/>
          <w:lang w:val="de-DE"/>
        </w:rPr>
        <w:t>Jahresabschluss</w:t>
      </w:r>
      <w:proofErr w:type="spellEnd"/>
      <w:r w:rsidRPr="00CB185A">
        <w:rPr>
          <w:rFonts w:ascii="Arial Narrow" w:hAnsi="Arial Narrow"/>
          <w:b/>
          <w:lang w:val="de-DE"/>
        </w:rPr>
        <w:t xml:space="preserve"> ist</w:t>
      </w:r>
      <w:r w:rsidRPr="00CB185A">
        <w:rPr>
          <w:rFonts w:ascii="Arial Narrow" w:hAnsi="Arial Narrow"/>
          <w:lang w:val="de-DE"/>
        </w:rPr>
        <w:t xml:space="preserve"> in der im Gesetz über die Rechnungslegung vorgeschrie</w:t>
      </w:r>
      <w:r w:rsidRPr="00CB185A">
        <w:rPr>
          <w:rFonts w:ascii="Arial Narrow" w:hAnsi="Arial Narrow"/>
          <w:lang w:val="de-DE"/>
        </w:rPr>
        <w:softHyphen/>
        <w:t>benen Struktur und mindestens nach der dort vorgeschriebenen Gliederung</w:t>
      </w:r>
      <w:r w:rsidRPr="00CB185A">
        <w:rPr>
          <w:rFonts w:ascii="Arial Narrow" w:hAnsi="Arial Narrow"/>
          <w:b/>
          <w:lang w:val="de-DE"/>
        </w:rPr>
        <w:t xml:space="preserve"> auf Grund der </w:t>
      </w:r>
      <w:r w:rsidRPr="00CB185A">
        <w:rPr>
          <w:rFonts w:ascii="Arial Narrow" w:hAnsi="Arial Narrow"/>
          <w:lang w:val="de-DE"/>
        </w:rPr>
        <w:t>durch Belege begründeten</w:t>
      </w:r>
      <w:r w:rsidRPr="00CB185A">
        <w:rPr>
          <w:rFonts w:ascii="Arial Narrow" w:hAnsi="Arial Narrow"/>
          <w:b/>
          <w:lang w:val="de-DE"/>
        </w:rPr>
        <w:t>, vorschriftsmäßig geführten doppelten Buch</w:t>
      </w:r>
      <w:r w:rsidRPr="00CB185A">
        <w:rPr>
          <w:rFonts w:ascii="Arial Narrow" w:hAnsi="Arial Narrow"/>
          <w:b/>
          <w:lang w:val="de-DE"/>
        </w:rPr>
        <w:softHyphen/>
        <w:t>führung</w:t>
      </w:r>
      <w:r w:rsidRPr="00CB185A">
        <w:rPr>
          <w:rFonts w:ascii="Arial Narrow" w:hAnsi="Arial Narrow"/>
          <w:lang w:val="de-DE"/>
        </w:rPr>
        <w:t xml:space="preserve">, in klarer und übersichtlicher Form, </w:t>
      </w:r>
      <w:r w:rsidRPr="00CB185A">
        <w:rPr>
          <w:rFonts w:ascii="Arial Narrow" w:hAnsi="Arial Narrow"/>
          <w:b/>
          <w:lang w:val="de-DE"/>
        </w:rPr>
        <w:t>in ungarischer Sprache zu erstellen</w:t>
      </w:r>
      <w:r w:rsidRPr="00CB185A">
        <w:rPr>
          <w:rFonts w:ascii="Arial Narrow" w:hAnsi="Arial Narrow"/>
          <w:lang w:val="de-DE"/>
        </w:rPr>
        <w:t>, wobei die in Anlagen 1 bis 3 des Gesetzes über die Rechnungslegung vorge</w:t>
      </w:r>
      <w:r w:rsidRPr="00CB185A">
        <w:rPr>
          <w:rFonts w:ascii="Arial Narrow" w:hAnsi="Arial Narrow"/>
          <w:lang w:val="de-DE"/>
        </w:rPr>
        <w:softHyphen/>
        <w:t>schriebenen Posten in der vorgegebenen Reihenfolge, bei Berücksichtigung der Regelungen über die weitere Unterteilung, bzw. Zusammenfassung zu beachten sind.</w:t>
      </w:r>
    </w:p>
    <w:p w14:paraId="7670AFAF" w14:textId="77777777" w:rsidR="00CB185A" w:rsidRPr="00CB185A" w:rsidRDefault="00CB185A" w:rsidP="00CB185A">
      <w:pPr>
        <w:jc w:val="both"/>
        <w:rPr>
          <w:rFonts w:ascii="Arial Narrow" w:hAnsi="Arial Narrow"/>
          <w:lang w:val="de-DE"/>
        </w:rPr>
      </w:pPr>
    </w:p>
    <w:p w14:paraId="5C10B493" w14:textId="77777777" w:rsidR="00CB185A" w:rsidRPr="00CB185A" w:rsidRDefault="00CB185A" w:rsidP="00CB185A">
      <w:pPr>
        <w:jc w:val="both"/>
        <w:rPr>
          <w:rFonts w:ascii="Arial Narrow" w:hAnsi="Arial Narrow"/>
          <w:lang w:val="de-DE"/>
        </w:rPr>
      </w:pPr>
      <w:r w:rsidRPr="00CB185A">
        <w:rPr>
          <w:rFonts w:ascii="Arial Narrow" w:hAnsi="Arial Narrow"/>
          <w:lang w:val="de-DE"/>
        </w:rPr>
        <w:t>[§ 4, Abs. (1) – (4), § 12, Abs. (2), § 20, Abs. (1), Ziffer 159-160) des Rechnungslegungs</w:t>
      </w:r>
      <w:r w:rsidRPr="00CB185A">
        <w:rPr>
          <w:rFonts w:ascii="Arial Narrow" w:hAnsi="Arial Narrow"/>
          <w:lang w:val="de-DE"/>
        </w:rPr>
        <w:softHyphen/>
        <w:t>gesetzes]</w:t>
      </w:r>
    </w:p>
    <w:p w14:paraId="07EC49BE" w14:textId="77777777" w:rsidR="00CB185A" w:rsidRPr="00CB185A" w:rsidRDefault="00CB185A" w:rsidP="00CB185A">
      <w:pPr>
        <w:jc w:val="both"/>
        <w:rPr>
          <w:rFonts w:ascii="Arial Narrow" w:hAnsi="Arial Narrow"/>
          <w:lang w:val="de-DE"/>
        </w:rPr>
      </w:pPr>
    </w:p>
    <w:p w14:paraId="0ED5A570" w14:textId="77777777" w:rsidR="00CB185A" w:rsidRPr="00CB185A" w:rsidRDefault="00CB185A" w:rsidP="00CB185A">
      <w:pPr>
        <w:jc w:val="both"/>
        <w:rPr>
          <w:rFonts w:ascii="Arial Narrow" w:hAnsi="Arial Narrow"/>
          <w:lang w:val="de-DE"/>
        </w:rPr>
      </w:pPr>
      <w:r w:rsidRPr="00CB185A">
        <w:rPr>
          <w:rFonts w:ascii="Arial Narrow" w:hAnsi="Arial Narrow"/>
          <w:lang w:val="de-DE"/>
        </w:rPr>
        <w:t>Bei einem Teil der ungarischen Unternehmen, die zu einer großen internationalen (multina</w:t>
      </w:r>
      <w:r w:rsidRPr="00CB185A">
        <w:rPr>
          <w:rFonts w:ascii="Arial Narrow" w:hAnsi="Arial Narrow"/>
          <w:lang w:val="de-DE"/>
        </w:rPr>
        <w:softHyphen/>
        <w:t>tionalen) Firmengruppe gehören, werden die im Rechnungslegungsgesetz enthaltenen, im vorangehenden Teil erwähnten Anforderungen nicht restlos erfüllt. Die dem gemäß Rechnungs</w:t>
      </w:r>
      <w:r w:rsidRPr="00CB185A">
        <w:rPr>
          <w:rFonts w:ascii="Arial Narrow" w:hAnsi="Arial Narrow"/>
          <w:lang w:val="de-DE"/>
        </w:rPr>
        <w:softHyphen/>
      </w:r>
      <w:r w:rsidRPr="00CB185A">
        <w:rPr>
          <w:rFonts w:ascii="Arial Narrow" w:hAnsi="Arial Narrow"/>
          <w:lang w:val="de-DE"/>
        </w:rPr>
        <w:softHyphen/>
        <w:t>legungs</w:t>
      </w:r>
      <w:r w:rsidRPr="00CB185A">
        <w:rPr>
          <w:rFonts w:ascii="Arial Narrow" w:hAnsi="Arial Narrow"/>
          <w:lang w:val="de-DE"/>
        </w:rPr>
        <w:softHyphen/>
        <w:t xml:space="preserve">gesetz erstellten </w:t>
      </w:r>
      <w:proofErr w:type="spellStart"/>
      <w:r w:rsidRPr="00CB185A">
        <w:rPr>
          <w:rFonts w:ascii="Arial Narrow" w:hAnsi="Arial Narrow"/>
          <w:lang w:val="de-DE"/>
        </w:rPr>
        <w:t>Jahresabschluss</w:t>
      </w:r>
      <w:proofErr w:type="spellEnd"/>
      <w:r w:rsidRPr="00CB185A">
        <w:rPr>
          <w:rFonts w:ascii="Arial Narrow" w:hAnsi="Arial Narrow"/>
          <w:lang w:val="de-DE"/>
        </w:rPr>
        <w:t xml:space="preserve"> zugrunde gelegten Buchführungs</w:t>
      </w:r>
      <w:r w:rsidRPr="00CB185A">
        <w:rPr>
          <w:rFonts w:ascii="Arial Narrow" w:hAnsi="Arial Narrow"/>
          <w:lang w:val="de-DE"/>
        </w:rPr>
        <w:softHyphen/>
        <w:t>verzeichnisse (Hauptbuchhaltung) werden bei einem Teil dieser Unternehmen nicht in der Form des ungarischen einheitlichen Kontenrahmens, sondern in einem von der Unter</w:t>
      </w:r>
      <w:r w:rsidRPr="00CB185A">
        <w:rPr>
          <w:rFonts w:ascii="Arial Narrow" w:hAnsi="Arial Narrow"/>
          <w:lang w:val="de-DE"/>
        </w:rPr>
        <w:softHyphen/>
        <w:t xml:space="preserve">nehmensgruppe angewandten, nach anderen Rechnungslegungs- und </w:t>
      </w:r>
      <w:proofErr w:type="spellStart"/>
      <w:r w:rsidRPr="00CB185A">
        <w:rPr>
          <w:rFonts w:ascii="Arial Narrow" w:hAnsi="Arial Narrow"/>
          <w:lang w:val="de-DE"/>
        </w:rPr>
        <w:t>Abschlusserstellungs</w:t>
      </w:r>
      <w:r w:rsidRPr="00CB185A">
        <w:rPr>
          <w:rFonts w:ascii="Arial Narrow" w:hAnsi="Arial Narrow"/>
          <w:lang w:val="de-DE"/>
        </w:rPr>
        <w:softHyphen/>
        <w:t>rahmenprinzipien</w:t>
      </w:r>
      <w:proofErr w:type="spellEnd"/>
      <w:r w:rsidRPr="00CB185A">
        <w:rPr>
          <w:rFonts w:ascii="Arial Narrow" w:hAnsi="Arial Narrow"/>
          <w:lang w:val="de-DE"/>
        </w:rPr>
        <w:t xml:space="preserve"> eingerichteten Hauptbuchsystem und nicht in ungarischer Sprache geführt. Darüber hinaus, </w:t>
      </w:r>
      <w:proofErr w:type="spellStart"/>
      <w:r w:rsidRPr="00CB185A">
        <w:rPr>
          <w:rFonts w:ascii="Arial Narrow" w:hAnsi="Arial Narrow"/>
          <w:lang w:val="de-DE"/>
        </w:rPr>
        <w:t>dass</w:t>
      </w:r>
      <w:proofErr w:type="spellEnd"/>
      <w:r w:rsidRPr="00CB185A">
        <w:rPr>
          <w:rFonts w:ascii="Arial Narrow" w:hAnsi="Arial Narrow"/>
          <w:lang w:val="de-DE"/>
        </w:rPr>
        <w:t xml:space="preserve"> diese Vorgehensweise die Vorschriften des Rechnungslegungsgesetzes nicht erfüllt, erschwert sie außerordentlich die Durchführung von steueramtlichen Prüfungen, sie kann diese unter Umständen sogar unmöglich machen. Ähnliche Schwierigkeit verursacht sie auch für den Wirtschaftsprüfer, der über die Zuverlässigkeit und </w:t>
      </w:r>
      <w:proofErr w:type="spellStart"/>
      <w:r w:rsidRPr="00CB185A">
        <w:rPr>
          <w:rFonts w:ascii="Arial Narrow" w:hAnsi="Arial Narrow"/>
          <w:lang w:val="de-DE"/>
        </w:rPr>
        <w:t>Treuheit</w:t>
      </w:r>
      <w:proofErr w:type="spellEnd"/>
      <w:r w:rsidRPr="00CB185A">
        <w:rPr>
          <w:rFonts w:ascii="Arial Narrow" w:hAnsi="Arial Narrow"/>
          <w:lang w:val="de-DE"/>
        </w:rPr>
        <w:t xml:space="preserve"> des Jahresabschlusses im Zusammenhang der Vorschriften des Rechnungslegungsgesetzes ein Urteil zu bilden hat. </w:t>
      </w:r>
    </w:p>
    <w:p w14:paraId="353881FF" w14:textId="77777777" w:rsidR="00CB185A" w:rsidRPr="00CB185A" w:rsidRDefault="00CB185A" w:rsidP="00CB185A">
      <w:pPr>
        <w:jc w:val="both"/>
        <w:rPr>
          <w:rFonts w:ascii="Arial Narrow" w:hAnsi="Arial Narrow"/>
          <w:b/>
          <w:lang w:val="de-DE"/>
        </w:rPr>
      </w:pPr>
    </w:p>
    <w:p w14:paraId="53DFD1FA" w14:textId="77777777" w:rsidR="00CB185A" w:rsidRPr="00CB185A" w:rsidRDefault="00CB185A" w:rsidP="00CB185A">
      <w:pPr>
        <w:jc w:val="both"/>
        <w:rPr>
          <w:rFonts w:ascii="Arial Narrow" w:hAnsi="Arial Narrow"/>
          <w:lang w:val="de-DE"/>
        </w:rPr>
      </w:pPr>
      <w:r w:rsidRPr="00CB185A">
        <w:rPr>
          <w:rFonts w:ascii="Arial Narrow" w:hAnsi="Arial Narrow"/>
          <w:lang w:val="de-DE"/>
        </w:rPr>
        <w:t xml:space="preserve">Unternehmen als Steuerzahler haben darüber im Klaren zu sein, </w:t>
      </w:r>
      <w:proofErr w:type="spellStart"/>
      <w:r w:rsidRPr="00CB185A">
        <w:rPr>
          <w:rFonts w:ascii="Arial Narrow" w:hAnsi="Arial Narrow"/>
          <w:lang w:val="de-DE"/>
        </w:rPr>
        <w:t>dass</w:t>
      </w:r>
      <w:proofErr w:type="spellEnd"/>
      <w:r w:rsidRPr="00CB185A">
        <w:rPr>
          <w:rFonts w:ascii="Arial Narrow" w:hAnsi="Arial Narrow"/>
          <w:lang w:val="de-DE"/>
        </w:rPr>
        <w:t xml:space="preserve"> die ungarischen Rechnungslegungsvorschriften neben den einheitlichen Prinzipien und Regeln eines Finanzberichtes auch einen Rahmen dazu bieten, den vollen Umfang ihrer Steuerpflichten und die auf die Wesentlichkeit und auf die Einzelheiten gerichtete steueramtliche Prüfung von deren Konformität mit den Steuervorschriften zu gewährleisten. </w:t>
      </w:r>
    </w:p>
    <w:p w14:paraId="4C874274" w14:textId="77777777" w:rsidR="00CB185A" w:rsidRPr="00CB185A" w:rsidRDefault="00CB185A" w:rsidP="00CB185A">
      <w:pPr>
        <w:jc w:val="both"/>
        <w:rPr>
          <w:rFonts w:ascii="Arial Narrow" w:hAnsi="Arial Narrow"/>
          <w:b/>
          <w:lang w:val="de-DE"/>
        </w:rPr>
      </w:pPr>
    </w:p>
    <w:p w14:paraId="7C0D45C9" w14:textId="77777777" w:rsidR="00CB185A" w:rsidRPr="00CB185A" w:rsidRDefault="00CB185A" w:rsidP="00CB185A">
      <w:pPr>
        <w:jc w:val="both"/>
        <w:rPr>
          <w:rFonts w:ascii="Arial Narrow" w:hAnsi="Arial Narrow"/>
          <w:lang w:val="de-DE"/>
        </w:rPr>
      </w:pPr>
      <w:r w:rsidRPr="00CB185A">
        <w:rPr>
          <w:rFonts w:ascii="Arial Narrow" w:hAnsi="Arial Narrow"/>
          <w:b/>
          <w:lang w:val="de-DE"/>
        </w:rPr>
        <w:t>Der Wirtschaftsteilnehmer kann den Anforderungen des Rechnungslegungsgesetzes in dem Fall restlos nachkommen, wenn er das nach dem einheitlichen ungarischen Kontenrahmen erstellte Hauptbuchverzeichnis (Hauptbuchauszug) in einem geschlossenen Buchführungs</w:t>
      </w:r>
      <w:r w:rsidRPr="00CB185A">
        <w:rPr>
          <w:rFonts w:ascii="Arial Narrow" w:hAnsi="Arial Narrow"/>
          <w:b/>
          <w:lang w:val="de-DE"/>
        </w:rPr>
        <w:softHyphen/>
        <w:t xml:space="preserve">system und </w:t>
      </w:r>
      <w:r w:rsidRPr="00CB185A">
        <w:rPr>
          <w:rFonts w:ascii="Arial Narrow" w:hAnsi="Arial Narrow"/>
          <w:b/>
          <w:lang w:val="de-DE"/>
        </w:rPr>
        <w:lastRenderedPageBreak/>
        <w:t xml:space="preserve">nicht außerhalb dessen </w:t>
      </w:r>
      <w:r w:rsidRPr="00CB185A">
        <w:rPr>
          <w:rFonts w:ascii="Arial Narrow" w:hAnsi="Arial Narrow"/>
          <w:lang w:val="de-DE"/>
        </w:rPr>
        <w:t xml:space="preserve">(z.B. durch Ableitungen in manuell geführten separaten Tabellen) </w:t>
      </w:r>
      <w:r w:rsidRPr="00CB185A">
        <w:rPr>
          <w:rFonts w:ascii="Arial Narrow" w:hAnsi="Arial Narrow"/>
          <w:b/>
          <w:lang w:val="de-DE"/>
        </w:rPr>
        <w:t xml:space="preserve">erstellt.  Die Zusammenstellung oder </w:t>
      </w:r>
      <w:r w:rsidRPr="00CB185A">
        <w:rPr>
          <w:rFonts w:ascii="Arial Narrow" w:hAnsi="Arial Narrow"/>
          <w:lang w:val="de-DE"/>
        </w:rPr>
        <w:t>Ableitungen der Angaben des auf diese Weise herge</w:t>
      </w:r>
      <w:r w:rsidRPr="00CB185A">
        <w:rPr>
          <w:rFonts w:ascii="Arial Narrow" w:hAnsi="Arial Narrow"/>
          <w:lang w:val="de-DE"/>
        </w:rPr>
        <w:softHyphen/>
        <w:t xml:space="preserve">stellten ungarischen Hauptbuches außerhalb des geschlossenen Buchungssystems entspricht der umfassenden Kontrollmöglichkeiten und zu Zwecken von Steuerprüfungen nicht. </w:t>
      </w:r>
    </w:p>
    <w:p w14:paraId="243B3492" w14:textId="77777777" w:rsidR="00CB185A" w:rsidRPr="00CB185A" w:rsidRDefault="00CB185A" w:rsidP="00CB185A">
      <w:pPr>
        <w:jc w:val="both"/>
        <w:rPr>
          <w:rFonts w:ascii="Arial Narrow" w:hAnsi="Arial Narrow"/>
          <w:lang w:val="de-DE"/>
        </w:rPr>
      </w:pPr>
    </w:p>
    <w:p w14:paraId="0E5C84F5" w14:textId="77777777" w:rsidR="00CB185A" w:rsidRPr="00CB185A" w:rsidRDefault="00CB185A" w:rsidP="00CB185A">
      <w:pPr>
        <w:jc w:val="both"/>
        <w:rPr>
          <w:rFonts w:ascii="Arial Narrow" w:hAnsi="Arial Narrow"/>
          <w:lang w:val="de-DE"/>
        </w:rPr>
      </w:pPr>
      <w:r w:rsidRPr="00CB185A">
        <w:rPr>
          <w:rFonts w:ascii="Arial Narrow" w:hAnsi="Arial Narrow"/>
          <w:lang w:val="de-DE"/>
        </w:rPr>
        <w:t>Im Zusammenhang mit den Obigen möchten wir die Leiter der betroffenen Wirtschafts</w:t>
      </w:r>
      <w:r w:rsidRPr="00CB185A">
        <w:rPr>
          <w:rFonts w:ascii="Arial Narrow" w:hAnsi="Arial Narrow"/>
          <w:lang w:val="de-DE"/>
        </w:rPr>
        <w:softHyphen/>
        <w:t xml:space="preserve">teilnehmer darauf hinweisen, </w:t>
      </w:r>
      <w:proofErr w:type="spellStart"/>
      <w:r w:rsidRPr="00CB185A">
        <w:rPr>
          <w:rFonts w:ascii="Arial Narrow" w:hAnsi="Arial Narrow"/>
          <w:lang w:val="de-DE"/>
        </w:rPr>
        <w:t>dass</w:t>
      </w:r>
      <w:proofErr w:type="spellEnd"/>
      <w:r w:rsidRPr="00CB185A">
        <w:rPr>
          <w:rFonts w:ascii="Arial Narrow" w:hAnsi="Arial Narrow"/>
          <w:lang w:val="de-DE"/>
        </w:rPr>
        <w:t xml:space="preserve"> sie unter Beachtung ihrer </w:t>
      </w:r>
      <w:r w:rsidRPr="00CB185A">
        <w:rPr>
          <w:rFonts w:ascii="Arial Narrow" w:hAnsi="Arial Narrow"/>
          <w:b/>
          <w:lang w:val="de-DE"/>
        </w:rPr>
        <w:t xml:space="preserve">Verantwortung für das einem Steuerzahler zumutbare,  </w:t>
      </w:r>
      <w:proofErr w:type="spellStart"/>
      <w:r w:rsidRPr="00CB185A">
        <w:rPr>
          <w:rFonts w:ascii="Arial Narrow" w:hAnsi="Arial Narrow"/>
          <w:b/>
          <w:lang w:val="de-DE"/>
        </w:rPr>
        <w:t>rechtsmäßige</w:t>
      </w:r>
      <w:proofErr w:type="spellEnd"/>
      <w:r w:rsidRPr="00CB185A">
        <w:rPr>
          <w:rFonts w:ascii="Arial Narrow" w:hAnsi="Arial Narrow"/>
          <w:b/>
          <w:lang w:val="de-DE"/>
        </w:rPr>
        <w:t xml:space="preserve"> Verhalten möglichst baldige Maßnahmen zu ergreifen</w:t>
      </w:r>
      <w:r w:rsidRPr="00CB185A">
        <w:rPr>
          <w:rFonts w:ascii="Arial Narrow" w:hAnsi="Arial Narrow"/>
          <w:lang w:val="de-DE"/>
        </w:rPr>
        <w:t xml:space="preserve"> haben, damit die dem einheitlichen ungarischen Kontenrahmen entsprechenden Haupt</w:t>
      </w:r>
      <w:r w:rsidRPr="00CB185A">
        <w:rPr>
          <w:rFonts w:ascii="Arial Narrow" w:hAnsi="Arial Narrow"/>
          <w:lang w:val="de-DE"/>
        </w:rPr>
        <w:softHyphen/>
        <w:t>buchverzeichnisse des Unternehmens in einem geschlossenen Hauptbuchhaltungs</w:t>
      </w:r>
      <w:r w:rsidRPr="00CB185A">
        <w:rPr>
          <w:rFonts w:ascii="Arial Narrow" w:hAnsi="Arial Narrow"/>
          <w:lang w:val="de-DE"/>
        </w:rPr>
        <w:softHyphen/>
        <w:t xml:space="preserve">system hergestellt werden können. </w:t>
      </w:r>
    </w:p>
    <w:p w14:paraId="0E655C29" w14:textId="77777777" w:rsidR="00CB185A" w:rsidRPr="00CB185A" w:rsidRDefault="00CB185A" w:rsidP="00CB185A">
      <w:pPr>
        <w:jc w:val="both"/>
        <w:rPr>
          <w:rFonts w:ascii="Arial Narrow" w:hAnsi="Arial Narrow"/>
          <w:lang w:val="de-DE"/>
        </w:rPr>
      </w:pPr>
    </w:p>
    <w:p w14:paraId="618D4A5D" w14:textId="77777777" w:rsidR="00CB185A" w:rsidRPr="00CB185A" w:rsidRDefault="00CB185A" w:rsidP="00CB185A">
      <w:pPr>
        <w:jc w:val="both"/>
        <w:rPr>
          <w:rFonts w:ascii="Arial Narrow" w:hAnsi="Arial Narrow"/>
          <w:lang w:val="de-DE"/>
        </w:rPr>
      </w:pPr>
      <w:r w:rsidRPr="00CB185A">
        <w:rPr>
          <w:rFonts w:ascii="Arial Narrow" w:hAnsi="Arial Narrow"/>
          <w:lang w:val="de-DE"/>
        </w:rPr>
        <w:t>Sollte die Steuerbehörde die ordnungsgemäße Durchführbarkeit der angeordneten Steuer</w:t>
      </w:r>
      <w:r w:rsidRPr="00CB185A">
        <w:rPr>
          <w:rFonts w:ascii="Arial Narrow" w:hAnsi="Arial Narrow"/>
          <w:lang w:val="de-DE"/>
        </w:rPr>
        <w:softHyphen/>
        <w:t>prüfung wegen Mängel des den Obigen entsprechenden geschlossenen und übersichtlichen Buchführungssystems verhindert sehen, kann sie den Wirtschaftsteilnehmer auffordern, die diesbezüglichen Mängel zu beseitigen und die vorgeschriebenen Buch</w:t>
      </w:r>
      <w:r w:rsidRPr="00CB185A">
        <w:rPr>
          <w:rFonts w:ascii="Arial Narrow" w:hAnsi="Arial Narrow"/>
          <w:lang w:val="de-DE"/>
        </w:rPr>
        <w:softHyphen/>
        <w:t>führungs</w:t>
      </w:r>
      <w:r w:rsidRPr="00CB185A">
        <w:rPr>
          <w:rFonts w:ascii="Arial Narrow" w:hAnsi="Arial Narrow"/>
          <w:lang w:val="de-DE"/>
        </w:rPr>
        <w:softHyphen/>
        <w:t>verzeichnisse (bzw. Hauptbuchauszug) in einem den Vorschriften des Rechnungslegungsgesetzes entsprechenden System herzu</w:t>
      </w:r>
      <w:r w:rsidRPr="00CB185A">
        <w:rPr>
          <w:rFonts w:ascii="Arial Narrow" w:hAnsi="Arial Narrow"/>
          <w:lang w:val="de-DE"/>
        </w:rPr>
        <w:softHyphen/>
        <w:t>stellen und dieses der Steuerbehörde vorzuführen.</w:t>
      </w:r>
    </w:p>
    <w:p w14:paraId="046AB7D7" w14:textId="77777777" w:rsidR="00CB185A" w:rsidRPr="00CB185A" w:rsidRDefault="00CB185A" w:rsidP="00CB185A">
      <w:pPr>
        <w:jc w:val="both"/>
        <w:rPr>
          <w:rFonts w:ascii="Arial Narrow" w:hAnsi="Arial Narrow"/>
          <w:lang w:val="de-DE"/>
        </w:rPr>
      </w:pPr>
    </w:p>
    <w:p w14:paraId="0D1B75B8" w14:textId="77777777" w:rsidR="00CB185A" w:rsidRPr="00CB185A" w:rsidRDefault="00CB185A" w:rsidP="00CB185A">
      <w:pPr>
        <w:jc w:val="both"/>
        <w:rPr>
          <w:rFonts w:ascii="Arial Narrow" w:hAnsi="Arial Narrow"/>
          <w:lang w:val="de-DE"/>
        </w:rPr>
      </w:pPr>
      <w:r w:rsidRPr="00CB185A">
        <w:rPr>
          <w:rFonts w:ascii="Arial Narrow" w:hAnsi="Arial Narrow"/>
          <w:lang w:val="de-DE"/>
        </w:rPr>
        <w:t xml:space="preserve">Es gehört zu den Aufgaben des Wirtschaftsprüfers, ein Urteil darüber zu bilden, ob der </w:t>
      </w:r>
      <w:proofErr w:type="spellStart"/>
      <w:r w:rsidRPr="00CB185A">
        <w:rPr>
          <w:rFonts w:ascii="Arial Narrow" w:hAnsi="Arial Narrow"/>
          <w:lang w:val="de-DE"/>
        </w:rPr>
        <w:t>Jahresabschluss</w:t>
      </w:r>
      <w:proofErr w:type="spellEnd"/>
      <w:r w:rsidRPr="00CB185A">
        <w:rPr>
          <w:rFonts w:ascii="Arial Narrow" w:hAnsi="Arial Narrow"/>
          <w:lang w:val="de-DE"/>
        </w:rPr>
        <w:t xml:space="preserve"> im Einklang mit den Vorschriften des Rechnungslegungsgesetzes ein zuverlässiges und wahrheitsgetreues Bild darstellt. Für die Tätigkeit des Wirtschaftsprüfers gelten die jeweils gültigen Standard der Ungarischen Nationalen Wirtschaftsprüfung und ethischen Anforderungen. Diese beschreiben ausführlich die zwecks Urteilsabgabe durchzu</w:t>
      </w:r>
      <w:r w:rsidRPr="00CB185A">
        <w:rPr>
          <w:rFonts w:ascii="Arial Narrow" w:hAnsi="Arial Narrow"/>
          <w:lang w:val="de-DE"/>
        </w:rPr>
        <w:softHyphen/>
        <w:t>führenden Wirtschaftsprüfungsverfahren, die Rahmen für die Wahrnehmung der fachlichen Beurteilung, sowie jene Verfahren, die ein Wirtschaftsprüfer bei Aufdeckung oder Kenntnis</w:t>
      </w:r>
      <w:r w:rsidRPr="00CB185A">
        <w:rPr>
          <w:rFonts w:ascii="Arial Narrow" w:hAnsi="Arial Narrow"/>
          <w:lang w:val="de-DE"/>
        </w:rPr>
        <w:softHyphen/>
        <w:t xml:space="preserve">nahme von Rechtsverletzungen seitens des Wirtschaftsteilnehmers zu befolgen hat. Die Standard und einschlägigen ethischen Vorschriften betonen, </w:t>
      </w:r>
      <w:proofErr w:type="spellStart"/>
      <w:r w:rsidRPr="00CB185A">
        <w:rPr>
          <w:rFonts w:ascii="Arial Narrow" w:hAnsi="Arial Narrow"/>
          <w:lang w:val="de-DE"/>
        </w:rPr>
        <w:t>dass</w:t>
      </w:r>
      <w:proofErr w:type="spellEnd"/>
      <w:r w:rsidRPr="00CB185A">
        <w:rPr>
          <w:rFonts w:ascii="Arial Narrow" w:hAnsi="Arial Narrow"/>
          <w:lang w:val="de-DE"/>
        </w:rPr>
        <w:t xml:space="preserve"> der Wirtschaftsprüfer die Rechtsverletzung mit dem Leiter des Wirtschaftsteilnehmers zu erörtern hat, und er hat die Auswirkung derselben auf das Wirtschaftsprüferurteil zu erwägen. Gleichzeitig hat man das Management auf die Berichtigung, bzw. zukünftige Beseitigung  der Rechtsverletzung aufzu</w:t>
      </w:r>
      <w:r w:rsidRPr="00CB185A">
        <w:rPr>
          <w:rFonts w:ascii="Arial Narrow" w:hAnsi="Arial Narrow"/>
          <w:lang w:val="de-DE"/>
        </w:rPr>
        <w:softHyphen/>
        <w:t xml:space="preserve">fordern, auch dann, wenn der Wirtschaftsprüfer zu der Überzeugung gelangt ist, </w:t>
      </w:r>
      <w:proofErr w:type="spellStart"/>
      <w:r w:rsidRPr="00CB185A">
        <w:rPr>
          <w:rFonts w:ascii="Arial Narrow" w:hAnsi="Arial Narrow"/>
          <w:lang w:val="de-DE"/>
        </w:rPr>
        <w:t>dass</w:t>
      </w:r>
      <w:proofErr w:type="spellEnd"/>
      <w:r w:rsidRPr="00CB185A">
        <w:rPr>
          <w:rFonts w:ascii="Arial Narrow" w:hAnsi="Arial Narrow"/>
          <w:lang w:val="de-DE"/>
        </w:rPr>
        <w:t xml:space="preserve"> die aktuelle Rechtsverletzung keine Auswirkung auf das im Wirtschaftsprüferbericht ausgeführte Wirtschaftsprüferurteil habe. </w:t>
      </w:r>
    </w:p>
    <w:p w14:paraId="717FD9AD" w14:textId="77777777" w:rsidR="00CB185A" w:rsidRPr="00CB185A" w:rsidRDefault="00CB185A" w:rsidP="00CB185A">
      <w:pPr>
        <w:jc w:val="both"/>
        <w:rPr>
          <w:rFonts w:ascii="Arial Narrow" w:hAnsi="Arial Narrow"/>
          <w:lang w:val="de-DE"/>
        </w:rPr>
      </w:pPr>
    </w:p>
    <w:p w14:paraId="50CEA6C6" w14:textId="77777777" w:rsidR="00CB185A" w:rsidRPr="00CB185A" w:rsidRDefault="00CB185A" w:rsidP="00CB185A">
      <w:pPr>
        <w:jc w:val="both"/>
        <w:rPr>
          <w:rFonts w:ascii="Arial Narrow" w:hAnsi="Arial Narrow"/>
          <w:lang w:val="de-DE"/>
        </w:rPr>
      </w:pPr>
    </w:p>
    <w:p w14:paraId="22E0ED8C" w14:textId="77777777" w:rsidR="00CB185A" w:rsidRPr="00CB185A" w:rsidRDefault="00CB185A" w:rsidP="00CB185A">
      <w:pPr>
        <w:jc w:val="both"/>
        <w:rPr>
          <w:rFonts w:ascii="Arial Narrow" w:hAnsi="Arial Narrow"/>
          <w:lang w:val="de-DE"/>
        </w:rPr>
      </w:pPr>
      <w:r w:rsidRPr="00CB185A">
        <w:rPr>
          <w:rFonts w:ascii="Arial Narrow" w:hAnsi="Arial Narrow"/>
          <w:lang w:val="de-DE"/>
        </w:rPr>
        <w:t>[Nationale Steuer- und Zollverwaltung – Ungarische Wirtschaftsprüferkammer]</w:t>
      </w:r>
    </w:p>
    <w:p w14:paraId="5E5CDB53" w14:textId="77777777" w:rsidR="00CB185A" w:rsidRPr="008441DC" w:rsidRDefault="00CB185A" w:rsidP="00CB185A">
      <w:pPr>
        <w:jc w:val="both"/>
        <w:rPr>
          <w:rFonts w:ascii="Arial Narrow" w:hAnsi="Arial Narrow"/>
        </w:rPr>
      </w:pPr>
    </w:p>
    <w:p w14:paraId="6A1D7DF9" w14:textId="77777777" w:rsidR="008441DC" w:rsidRPr="00CB185A" w:rsidRDefault="008441DC" w:rsidP="00CB185A">
      <w:pPr>
        <w:jc w:val="both"/>
        <w:rPr>
          <w:rFonts w:ascii="Arial Narrow" w:hAnsi="Arial Narrow"/>
        </w:rPr>
      </w:pPr>
    </w:p>
    <w:sectPr w:rsidR="008441DC" w:rsidRPr="00CB1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EB3"/>
    <w:multiLevelType w:val="hybridMultilevel"/>
    <w:tmpl w:val="85A8DC9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5CA03CC9"/>
    <w:multiLevelType w:val="multilevel"/>
    <w:tmpl w:val="3D02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183100">
    <w:abstractNumId w:val="1"/>
  </w:num>
  <w:num w:numId="2" w16cid:durableId="11585022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DC"/>
    <w:rsid w:val="00115C7C"/>
    <w:rsid w:val="00265509"/>
    <w:rsid w:val="008441DC"/>
    <w:rsid w:val="00CB185A"/>
    <w:rsid w:val="00F30D4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D0D6"/>
  <w15:chartTrackingRefBased/>
  <w15:docId w15:val="{FCE3F939-8828-4361-8674-513460A8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4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4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441D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441D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441D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441D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441D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441D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441D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441D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441D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441D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441D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441D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441D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441D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441D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441DC"/>
    <w:rPr>
      <w:rFonts w:eastAsiaTheme="majorEastAsia" w:cstheme="majorBidi"/>
      <w:color w:val="272727" w:themeColor="text1" w:themeTint="D8"/>
    </w:rPr>
  </w:style>
  <w:style w:type="paragraph" w:styleId="Cm">
    <w:name w:val="Title"/>
    <w:basedOn w:val="Norml"/>
    <w:next w:val="Norml"/>
    <w:link w:val="CmChar"/>
    <w:uiPriority w:val="10"/>
    <w:qFormat/>
    <w:rsid w:val="00844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441D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441D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441D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441DC"/>
    <w:pPr>
      <w:spacing w:before="160"/>
      <w:jc w:val="center"/>
    </w:pPr>
    <w:rPr>
      <w:i/>
      <w:iCs/>
      <w:color w:val="404040" w:themeColor="text1" w:themeTint="BF"/>
    </w:rPr>
  </w:style>
  <w:style w:type="character" w:customStyle="1" w:styleId="IdzetChar">
    <w:name w:val="Idézet Char"/>
    <w:basedOn w:val="Bekezdsalapbettpusa"/>
    <w:link w:val="Idzet"/>
    <w:uiPriority w:val="29"/>
    <w:rsid w:val="008441DC"/>
    <w:rPr>
      <w:i/>
      <w:iCs/>
      <w:color w:val="404040" w:themeColor="text1" w:themeTint="BF"/>
    </w:rPr>
  </w:style>
  <w:style w:type="paragraph" w:styleId="Listaszerbekezds">
    <w:name w:val="List Paragraph"/>
    <w:basedOn w:val="Norml"/>
    <w:uiPriority w:val="34"/>
    <w:qFormat/>
    <w:rsid w:val="008441DC"/>
    <w:pPr>
      <w:ind w:left="720"/>
      <w:contextualSpacing/>
    </w:pPr>
  </w:style>
  <w:style w:type="character" w:styleId="Erskiemels">
    <w:name w:val="Intense Emphasis"/>
    <w:basedOn w:val="Bekezdsalapbettpusa"/>
    <w:uiPriority w:val="21"/>
    <w:qFormat/>
    <w:rsid w:val="008441DC"/>
    <w:rPr>
      <w:i/>
      <w:iCs/>
      <w:color w:val="0F4761" w:themeColor="accent1" w:themeShade="BF"/>
    </w:rPr>
  </w:style>
  <w:style w:type="paragraph" w:styleId="Kiemeltidzet">
    <w:name w:val="Intense Quote"/>
    <w:basedOn w:val="Norml"/>
    <w:next w:val="Norml"/>
    <w:link w:val="KiemeltidzetChar"/>
    <w:uiPriority w:val="30"/>
    <w:qFormat/>
    <w:rsid w:val="0084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441DC"/>
    <w:rPr>
      <w:i/>
      <w:iCs/>
      <w:color w:val="0F4761" w:themeColor="accent1" w:themeShade="BF"/>
    </w:rPr>
  </w:style>
  <w:style w:type="character" w:styleId="Ershivatkozs">
    <w:name w:val="Intense Reference"/>
    <w:basedOn w:val="Bekezdsalapbettpusa"/>
    <w:uiPriority w:val="32"/>
    <w:qFormat/>
    <w:rsid w:val="008441DC"/>
    <w:rPr>
      <w:b/>
      <w:bCs/>
      <w:smallCaps/>
      <w:color w:val="0F4761" w:themeColor="accent1" w:themeShade="BF"/>
      <w:spacing w:val="5"/>
    </w:rPr>
  </w:style>
  <w:style w:type="character" w:styleId="Hiperhivatkozs">
    <w:name w:val="Hyperlink"/>
    <w:basedOn w:val="Bekezdsalapbettpusa"/>
    <w:uiPriority w:val="99"/>
    <w:unhideWhenUsed/>
    <w:rsid w:val="008441DC"/>
    <w:rPr>
      <w:color w:val="467886" w:themeColor="hyperlink"/>
      <w:u w:val="single"/>
    </w:rPr>
  </w:style>
  <w:style w:type="character" w:styleId="Feloldatlanmegemlts">
    <w:name w:val="Unresolved Mention"/>
    <w:basedOn w:val="Bekezdsalapbettpusa"/>
    <w:uiPriority w:val="99"/>
    <w:semiHidden/>
    <w:unhideWhenUsed/>
    <w:rsid w:val="00844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9877">
      <w:bodyDiv w:val="1"/>
      <w:marLeft w:val="0"/>
      <w:marRight w:val="0"/>
      <w:marTop w:val="0"/>
      <w:marBottom w:val="0"/>
      <w:divBdr>
        <w:top w:val="none" w:sz="0" w:space="0" w:color="auto"/>
        <w:left w:val="none" w:sz="0" w:space="0" w:color="auto"/>
        <w:bottom w:val="none" w:sz="0" w:space="0" w:color="auto"/>
        <w:right w:val="none" w:sz="0" w:space="0" w:color="auto"/>
      </w:divBdr>
      <w:divsChild>
        <w:div w:id="1796169484">
          <w:marLeft w:val="0"/>
          <w:marRight w:val="0"/>
          <w:marTop w:val="0"/>
          <w:marBottom w:val="0"/>
          <w:divBdr>
            <w:top w:val="none" w:sz="0" w:space="0" w:color="auto"/>
            <w:left w:val="none" w:sz="0" w:space="0" w:color="auto"/>
            <w:bottom w:val="none" w:sz="0" w:space="0" w:color="auto"/>
            <w:right w:val="none" w:sz="0" w:space="0" w:color="auto"/>
          </w:divBdr>
        </w:div>
        <w:div w:id="621958003">
          <w:marLeft w:val="0"/>
          <w:marRight w:val="0"/>
          <w:marTop w:val="0"/>
          <w:marBottom w:val="0"/>
          <w:divBdr>
            <w:top w:val="none" w:sz="0" w:space="0" w:color="auto"/>
            <w:left w:val="none" w:sz="0" w:space="0" w:color="auto"/>
            <w:bottom w:val="none" w:sz="0" w:space="0" w:color="auto"/>
            <w:right w:val="none" w:sz="0" w:space="0" w:color="auto"/>
          </w:divBdr>
        </w:div>
      </w:divsChild>
    </w:div>
    <w:div w:id="355157922">
      <w:bodyDiv w:val="1"/>
      <w:marLeft w:val="0"/>
      <w:marRight w:val="0"/>
      <w:marTop w:val="0"/>
      <w:marBottom w:val="0"/>
      <w:divBdr>
        <w:top w:val="none" w:sz="0" w:space="0" w:color="auto"/>
        <w:left w:val="none" w:sz="0" w:space="0" w:color="auto"/>
        <w:bottom w:val="none" w:sz="0" w:space="0" w:color="auto"/>
        <w:right w:val="none" w:sz="0" w:space="0" w:color="auto"/>
      </w:divBdr>
    </w:div>
    <w:div w:id="446774333">
      <w:bodyDiv w:val="1"/>
      <w:marLeft w:val="0"/>
      <w:marRight w:val="0"/>
      <w:marTop w:val="0"/>
      <w:marBottom w:val="0"/>
      <w:divBdr>
        <w:top w:val="none" w:sz="0" w:space="0" w:color="auto"/>
        <w:left w:val="none" w:sz="0" w:space="0" w:color="auto"/>
        <w:bottom w:val="none" w:sz="0" w:space="0" w:color="auto"/>
        <w:right w:val="none" w:sz="0" w:space="0" w:color="auto"/>
      </w:divBdr>
    </w:div>
    <w:div w:id="598030101">
      <w:bodyDiv w:val="1"/>
      <w:marLeft w:val="0"/>
      <w:marRight w:val="0"/>
      <w:marTop w:val="0"/>
      <w:marBottom w:val="0"/>
      <w:divBdr>
        <w:top w:val="none" w:sz="0" w:space="0" w:color="auto"/>
        <w:left w:val="none" w:sz="0" w:space="0" w:color="auto"/>
        <w:bottom w:val="none" w:sz="0" w:space="0" w:color="auto"/>
        <w:right w:val="none" w:sz="0" w:space="0" w:color="auto"/>
      </w:divBdr>
      <w:divsChild>
        <w:div w:id="2132362691">
          <w:marLeft w:val="0"/>
          <w:marRight w:val="0"/>
          <w:marTop w:val="0"/>
          <w:marBottom w:val="0"/>
          <w:divBdr>
            <w:top w:val="none" w:sz="0" w:space="0" w:color="auto"/>
            <w:left w:val="none" w:sz="0" w:space="0" w:color="auto"/>
            <w:bottom w:val="none" w:sz="0" w:space="0" w:color="auto"/>
            <w:right w:val="none" w:sz="0" w:space="0" w:color="auto"/>
          </w:divBdr>
        </w:div>
        <w:div w:id="2002465032">
          <w:marLeft w:val="0"/>
          <w:marRight w:val="0"/>
          <w:marTop w:val="0"/>
          <w:marBottom w:val="0"/>
          <w:divBdr>
            <w:top w:val="none" w:sz="0" w:space="0" w:color="auto"/>
            <w:left w:val="none" w:sz="0" w:space="0" w:color="auto"/>
            <w:bottom w:val="none" w:sz="0" w:space="0" w:color="auto"/>
            <w:right w:val="none" w:sz="0" w:space="0" w:color="auto"/>
          </w:divBdr>
        </w:div>
      </w:divsChild>
    </w:div>
    <w:div w:id="1464882782">
      <w:bodyDiv w:val="1"/>
      <w:marLeft w:val="0"/>
      <w:marRight w:val="0"/>
      <w:marTop w:val="0"/>
      <w:marBottom w:val="0"/>
      <w:divBdr>
        <w:top w:val="none" w:sz="0" w:space="0" w:color="auto"/>
        <w:left w:val="none" w:sz="0" w:space="0" w:color="auto"/>
        <w:bottom w:val="none" w:sz="0" w:space="0" w:color="auto"/>
        <w:right w:val="none" w:sz="0" w:space="0" w:color="auto"/>
      </w:divBdr>
    </w:div>
    <w:div w:id="18867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kvk.hu/kamarai/kozlemenyek/NAV_Kamara_kozlemeny_20180607"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2581</Words>
  <Characters>17810</Characters>
  <Application>Microsoft Office Word</Application>
  <DocSecurity>0</DocSecurity>
  <Lines>148</Lines>
  <Paragraphs>40</Paragraphs>
  <ScaleCrop>false</ScaleCrop>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v.1.26.1.0.1#2026. 04. 30.</dc:description>
  <cp:revision>2</cp:revision>
  <dcterms:created xsi:type="dcterms:W3CDTF">2026-01-12T06:36:00Z</dcterms:created>
  <dcterms:modified xsi:type="dcterms:W3CDTF">2026-01-12T06:42:00Z</dcterms:modified>
</cp:coreProperties>
</file>